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2"/>
          <w:szCs w:val="32"/>
        </w:rPr>
      </w:pPr>
      <w:r>
        <w:rPr>
          <w:rFonts w:hint="eastAsia" w:ascii="黑体" w:hAnsi="黑体" w:eastAsia="黑体"/>
          <w:sz w:val="32"/>
          <w:szCs w:val="32"/>
          <w:u w:val="single"/>
        </w:rPr>
        <w:t>《</w:t>
      </w:r>
      <w:r>
        <w:rPr>
          <w:rFonts w:hint="eastAsia" w:ascii="黑体" w:hAnsi="黑体" w:eastAsia="黑体"/>
          <w:sz w:val="32"/>
          <w:szCs w:val="32"/>
          <w:u w:val="single"/>
          <w:lang w:val="en-US" w:eastAsia="zh-CN"/>
        </w:rPr>
        <w:t>学前教育基础知识</w:t>
      </w:r>
      <w:r>
        <w:rPr>
          <w:rFonts w:hint="eastAsia" w:ascii="黑体" w:hAnsi="黑体" w:eastAsia="黑体"/>
          <w:sz w:val="32"/>
          <w:szCs w:val="32"/>
          <w:u w:val="single"/>
        </w:rPr>
        <w:t>》</w:t>
      </w:r>
      <w:r>
        <w:rPr>
          <w:rFonts w:hint="eastAsia" w:ascii="黑体" w:hAnsi="黑体" w:eastAsia="黑体"/>
          <w:sz w:val="32"/>
          <w:szCs w:val="32"/>
        </w:rPr>
        <w:t>课程授课教案</w:t>
      </w:r>
    </w:p>
    <w:p>
      <w:pPr>
        <w:spacing w:line="288" w:lineRule="auto"/>
        <w:ind w:firstLine="315" w:firstLineChars="150"/>
        <w:rPr>
          <w:rFonts w:ascii="黑体" w:hAnsi="黑体" w:eastAsia="黑体"/>
          <w:bCs/>
          <w:szCs w:val="21"/>
        </w:rPr>
      </w:pPr>
    </w:p>
    <w:tbl>
      <w:tblPr>
        <w:tblStyle w:val="10"/>
        <w:tblW w:w="95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853"/>
        <w:gridCol w:w="3286"/>
        <w:gridCol w:w="966"/>
        <w:gridCol w:w="1559"/>
        <w:gridCol w:w="480"/>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pPr>
              <w:jc w:val="center"/>
              <w:rPr>
                <w:rFonts w:ascii="黑体" w:hAnsi="宋体" w:eastAsia="黑体"/>
                <w:bCs/>
                <w:sz w:val="24"/>
              </w:rPr>
            </w:pPr>
            <w:r>
              <w:rPr>
                <w:rFonts w:hint="eastAsia" w:ascii="黑体" w:hAnsi="宋体" w:eastAsia="黑体"/>
                <w:bCs/>
                <w:sz w:val="24"/>
              </w:rPr>
              <w:t>任务名称</w:t>
            </w:r>
          </w:p>
        </w:tc>
        <w:tc>
          <w:tcPr>
            <w:tcW w:w="4252" w:type="dxa"/>
            <w:gridSpan w:val="2"/>
            <w:vAlign w:val="center"/>
          </w:tcPr>
          <w:p>
            <w:pPr>
              <w:jc w:val="center"/>
              <w:rPr>
                <w:rFonts w:hint="default" w:ascii="宋体" w:hAnsi="宋体" w:cs="宋体"/>
                <w:bCs/>
                <w:color w:val="000000"/>
                <w:sz w:val="24"/>
                <w:lang w:val="en-US" w:bidi="zh-CN"/>
              </w:rPr>
            </w:pPr>
            <w:r>
              <w:rPr>
                <w:rFonts w:hint="eastAsia" w:ascii="宋体" w:hAnsi="宋体" w:cs="宋体"/>
                <w:bCs/>
                <w:color w:val="000000"/>
                <w:sz w:val="24"/>
                <w:lang w:val="en-US" w:bidi="zh-CN"/>
              </w:rPr>
              <w:t>1</w:t>
            </w:r>
            <w:r>
              <w:rPr>
                <w:rFonts w:hint="eastAsia" w:ascii="宋体" w:hAnsi="宋体" w:cs="宋体"/>
                <w:bCs/>
                <w:color w:val="000000"/>
                <w:sz w:val="24"/>
                <w:lang w:bidi="zh-CN"/>
              </w:rPr>
              <w:t>.</w:t>
            </w:r>
            <w:r>
              <w:rPr>
                <w:rFonts w:hint="eastAsia" w:ascii="宋体" w:hAnsi="宋体" w:cs="宋体"/>
                <w:bCs/>
                <w:color w:val="000000"/>
                <w:sz w:val="24"/>
                <w:lang w:val="en-US" w:bidi="zh-CN"/>
              </w:rPr>
              <w:t xml:space="preserve">2  </w:t>
            </w:r>
            <w:r>
              <w:rPr>
                <w:rFonts w:hint="eastAsia" w:ascii="宋体" w:hAnsi="宋体"/>
                <w:bCs/>
                <w:sz w:val="24"/>
                <w:lang w:val="en-US" w:eastAsia="zh-CN"/>
              </w:rPr>
              <w:t>学前教育事业的产生和发展（二）</w:t>
            </w:r>
          </w:p>
        </w:tc>
        <w:tc>
          <w:tcPr>
            <w:tcW w:w="1559" w:type="dxa"/>
            <w:vAlign w:val="center"/>
          </w:tcPr>
          <w:p>
            <w:pPr>
              <w:jc w:val="center"/>
              <w:rPr>
                <w:rFonts w:ascii="黑体" w:hAnsi="宋体" w:eastAsia="黑体"/>
                <w:bCs/>
                <w:sz w:val="24"/>
              </w:rPr>
            </w:pPr>
            <w:r>
              <w:rPr>
                <w:rFonts w:hint="eastAsia"/>
                <w:b/>
                <w:bCs/>
                <w:sz w:val="24"/>
              </w:rPr>
              <w:t>授课课型</w:t>
            </w:r>
          </w:p>
        </w:tc>
        <w:tc>
          <w:tcPr>
            <w:tcW w:w="2239" w:type="dxa"/>
            <w:gridSpan w:val="2"/>
            <w:vAlign w:val="center"/>
          </w:tcPr>
          <w:p>
            <w:pPr>
              <w:jc w:val="center"/>
              <w:rPr>
                <w:rFonts w:ascii="黑体" w:hAnsi="宋体" w:eastAsia="黑体"/>
                <w:bCs/>
                <w:sz w:val="24"/>
              </w:rPr>
            </w:pPr>
            <w:r>
              <w:rPr>
                <w:rFonts w:hint="eastAsia" w:ascii="宋体" w:hAnsi="宋体" w:cs="宋体"/>
                <w:bCs/>
                <w:color w:val="000000"/>
                <w:sz w:val="24"/>
                <w:lang w:bidi="zh-CN"/>
              </w:rPr>
              <w:t>新授课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pPr>
              <w:jc w:val="center"/>
              <w:rPr>
                <w:rFonts w:ascii="黑体" w:hAnsi="宋体" w:eastAsia="黑体"/>
                <w:bCs/>
                <w:sz w:val="24"/>
              </w:rPr>
            </w:pPr>
            <w:r>
              <w:rPr>
                <w:rFonts w:hint="eastAsia" w:ascii="黑体" w:hAnsi="宋体" w:eastAsia="黑体"/>
                <w:bCs/>
                <w:sz w:val="24"/>
              </w:rPr>
              <w:t>授课班级</w:t>
            </w:r>
          </w:p>
        </w:tc>
        <w:tc>
          <w:tcPr>
            <w:tcW w:w="4252" w:type="dxa"/>
            <w:gridSpan w:val="2"/>
            <w:vAlign w:val="center"/>
          </w:tcPr>
          <w:p>
            <w:pPr>
              <w:ind w:firstLine="240" w:firstLineChars="100"/>
              <w:jc w:val="center"/>
              <w:rPr>
                <w:rFonts w:ascii="宋体" w:hAnsi="宋体"/>
                <w:bCs/>
                <w:color w:val="FF0000"/>
                <w:sz w:val="24"/>
              </w:rPr>
            </w:pPr>
            <w:r>
              <w:rPr>
                <w:rFonts w:hint="eastAsia" w:ascii="宋体" w:hAnsi="宋体"/>
                <w:bCs/>
                <w:sz w:val="24"/>
              </w:rPr>
              <w:t>幼儿保育专业**级**班</w:t>
            </w:r>
          </w:p>
        </w:tc>
        <w:tc>
          <w:tcPr>
            <w:tcW w:w="1559" w:type="dxa"/>
            <w:vAlign w:val="center"/>
          </w:tcPr>
          <w:p>
            <w:pPr>
              <w:jc w:val="center"/>
              <w:rPr>
                <w:rFonts w:ascii="黑体" w:hAnsi="宋体" w:eastAsia="黑体"/>
                <w:bCs/>
                <w:sz w:val="24"/>
                <w:lang w:val="zh-CN"/>
              </w:rPr>
            </w:pPr>
            <w:r>
              <w:rPr>
                <w:rFonts w:hint="eastAsia" w:ascii="黑体" w:hAnsi="宋体" w:eastAsia="黑体"/>
                <w:bCs/>
                <w:sz w:val="24"/>
              </w:rPr>
              <w:t>课时</w:t>
            </w:r>
          </w:p>
        </w:tc>
        <w:tc>
          <w:tcPr>
            <w:tcW w:w="2239" w:type="dxa"/>
            <w:gridSpan w:val="2"/>
            <w:vAlign w:val="center"/>
          </w:tcPr>
          <w:p>
            <w:pPr>
              <w:rPr>
                <w:rFonts w:ascii="黑体" w:hAnsi="宋体"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pPr>
              <w:jc w:val="center"/>
              <w:rPr>
                <w:rFonts w:ascii="黑体" w:hAnsi="宋体" w:eastAsia="黑体"/>
                <w:bCs/>
                <w:sz w:val="24"/>
              </w:rPr>
            </w:pPr>
            <w:r>
              <w:rPr>
                <w:rFonts w:hint="eastAsia" w:ascii="黑体" w:hAnsi="宋体" w:eastAsia="黑体"/>
                <w:bCs/>
                <w:sz w:val="24"/>
              </w:rPr>
              <w:t>授课时间</w:t>
            </w:r>
          </w:p>
        </w:tc>
        <w:tc>
          <w:tcPr>
            <w:tcW w:w="4252" w:type="dxa"/>
            <w:gridSpan w:val="2"/>
            <w:vAlign w:val="center"/>
          </w:tcPr>
          <w:p>
            <w:pPr>
              <w:rPr>
                <w:rFonts w:ascii="黑体" w:hAnsi="宋体" w:eastAsia="黑体"/>
                <w:bCs/>
                <w:sz w:val="24"/>
              </w:rPr>
            </w:pPr>
          </w:p>
        </w:tc>
        <w:tc>
          <w:tcPr>
            <w:tcW w:w="1559" w:type="dxa"/>
            <w:vAlign w:val="center"/>
          </w:tcPr>
          <w:p>
            <w:pPr>
              <w:jc w:val="center"/>
              <w:rPr>
                <w:rFonts w:ascii="黑体" w:hAnsi="宋体" w:eastAsia="黑体"/>
                <w:bCs/>
                <w:sz w:val="24"/>
              </w:rPr>
            </w:pPr>
            <w:r>
              <w:rPr>
                <w:rFonts w:hint="eastAsia" w:ascii="黑体" w:hAnsi="宋体" w:eastAsia="黑体"/>
                <w:bCs/>
                <w:sz w:val="24"/>
                <w:lang w:val="zh-CN"/>
              </w:rPr>
              <w:t>授课人</w:t>
            </w:r>
          </w:p>
        </w:tc>
        <w:tc>
          <w:tcPr>
            <w:tcW w:w="2239" w:type="dxa"/>
            <w:gridSpan w:val="2"/>
            <w:vAlign w:val="center"/>
          </w:tcPr>
          <w:p>
            <w:pPr>
              <w:rPr>
                <w:rFonts w:ascii="黑体" w:hAnsi="宋体"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gridSpan w:val="2"/>
            <w:vAlign w:val="center"/>
          </w:tcPr>
          <w:p>
            <w:pPr>
              <w:spacing w:line="360" w:lineRule="auto"/>
              <w:jc w:val="center"/>
              <w:rPr>
                <w:rFonts w:ascii="黑体" w:hAnsi="宋体" w:eastAsia="黑体"/>
                <w:bCs/>
                <w:szCs w:val="21"/>
              </w:rPr>
            </w:pPr>
            <w:r>
              <w:rPr>
                <w:rFonts w:ascii="黑体" w:hAnsi="黑体" w:eastAsia="黑体"/>
                <w:bCs/>
                <w:szCs w:val="21"/>
              </w:rPr>
              <w:t>教学目标</w:t>
            </w:r>
          </w:p>
        </w:tc>
        <w:tc>
          <w:tcPr>
            <w:tcW w:w="8050" w:type="dxa"/>
            <w:gridSpan w:val="5"/>
          </w:tcPr>
          <w:p>
            <w:pPr>
              <w:tabs>
                <w:tab w:val="left" w:pos="4869"/>
              </w:tabs>
              <w:spacing w:before="156" w:beforeLines="50" w:line="360" w:lineRule="auto"/>
              <w:rPr>
                <w:rFonts w:hint="eastAsia" w:cs="Times New Roman"/>
                <w:bCs/>
                <w:lang w:val="en-US" w:eastAsia="zh-CN"/>
              </w:rPr>
            </w:pPr>
            <w:r>
              <w:rPr>
                <w:rFonts w:hint="eastAsia"/>
                <w:b/>
              </w:rPr>
              <w:t>知识目标：</w:t>
            </w:r>
            <w:r>
              <w:rPr>
                <w:rFonts w:hint="eastAsia" w:cs="Times New Roman"/>
                <w:bCs/>
                <w:lang w:val="en-US" w:eastAsia="zh-CN"/>
              </w:rPr>
              <w:t>掌握国外著名学前教育家福禄培尔、蒙台梭利的学前教育思想。</w:t>
            </w:r>
          </w:p>
          <w:p>
            <w:pPr>
              <w:spacing w:line="360" w:lineRule="auto"/>
            </w:pPr>
            <w:r>
              <w:rPr>
                <w:rFonts w:hint="eastAsia"/>
                <w:b/>
              </w:rPr>
              <w:t>能力目标：</w:t>
            </w:r>
            <w:r>
              <w:rPr>
                <w:rFonts w:hint="eastAsia" w:cs="Times New Roman"/>
                <w:bCs/>
                <w:lang w:val="en-US" w:eastAsia="zh-CN"/>
              </w:rPr>
              <w:t>培养学生具备初步的理论分析能力。</w:t>
            </w:r>
          </w:p>
          <w:p>
            <w:pPr>
              <w:spacing w:line="360" w:lineRule="auto"/>
              <w:rPr>
                <w:b/>
              </w:rPr>
            </w:pPr>
            <w:r>
              <w:rPr>
                <w:rFonts w:hint="eastAsia"/>
                <w:b/>
              </w:rPr>
              <w:t>素质目标</w:t>
            </w:r>
            <w:r>
              <w:rPr>
                <w:rFonts w:hint="eastAsia"/>
                <w:b/>
                <w:lang w:val="en-US" w:eastAsia="zh-CN"/>
              </w:rPr>
              <w:t>：</w:t>
            </w:r>
            <w:r>
              <w:rPr>
                <w:rFonts w:hint="eastAsia" w:cs="Times New Roman"/>
                <w:bCs/>
                <w:lang w:val="en-US" w:eastAsia="zh-CN"/>
              </w:rPr>
              <w:t>初步了解国外学前教育思想发展的轨迹及对现今教育的意义。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pPr>
              <w:spacing w:before="156" w:beforeLines="50" w:line="360" w:lineRule="auto"/>
              <w:jc w:val="center"/>
              <w:rPr>
                <w:rFonts w:ascii="黑体" w:hAnsi="宋体" w:eastAsia="黑体"/>
                <w:bCs/>
                <w:szCs w:val="21"/>
              </w:rPr>
            </w:pPr>
            <w:r>
              <w:rPr>
                <w:rFonts w:ascii="黑体" w:hAnsi="黑体" w:eastAsia="黑体"/>
                <w:bCs/>
                <w:szCs w:val="21"/>
              </w:rPr>
              <w:t>教学重点</w:t>
            </w:r>
          </w:p>
        </w:tc>
        <w:tc>
          <w:tcPr>
            <w:tcW w:w="8050" w:type="dxa"/>
            <w:gridSpan w:val="5"/>
            <w:vAlign w:val="center"/>
          </w:tcPr>
          <w:p>
            <w:pPr>
              <w:keepNext w:val="0"/>
              <w:keepLines/>
              <w:pageBreakBefore w:val="0"/>
              <w:widowControl w:val="0"/>
              <w:kinsoku/>
              <w:wordWrap/>
              <w:overflowPunct/>
              <w:topLinePunct w:val="0"/>
              <w:autoSpaceDE/>
              <w:autoSpaceDN/>
              <w:bidi w:val="0"/>
              <w:adjustRightInd w:val="0"/>
              <w:snapToGrid w:val="0"/>
              <w:spacing w:line="440" w:lineRule="exact"/>
              <w:jc w:val="both"/>
              <w:textAlignment w:val="auto"/>
              <w:rPr>
                <w:rFonts w:hint="eastAsia" w:eastAsia="宋体"/>
                <w:lang w:eastAsia="zh-CN"/>
              </w:rPr>
            </w:pPr>
            <w:r>
              <w:rPr>
                <w:rFonts w:hint="eastAsia" w:cs="Times New Roman"/>
                <w:bCs/>
                <w:lang w:val="en-US" w:eastAsia="zh-CN"/>
              </w:rPr>
              <w:t>掌握国外著名学前教育家福禄培尔、蒙台梭利的学前教育思想。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pPr>
              <w:spacing w:before="156" w:beforeLines="50" w:line="360" w:lineRule="auto"/>
              <w:jc w:val="center"/>
              <w:rPr>
                <w:rFonts w:ascii="黑体" w:hAnsi="宋体" w:eastAsia="黑体"/>
                <w:bCs/>
                <w:szCs w:val="21"/>
              </w:rPr>
            </w:pPr>
            <w:r>
              <w:rPr>
                <w:rFonts w:ascii="黑体" w:hAnsi="黑体" w:eastAsia="黑体"/>
                <w:bCs/>
                <w:szCs w:val="21"/>
              </w:rPr>
              <w:t>教学难点</w:t>
            </w:r>
          </w:p>
        </w:tc>
        <w:tc>
          <w:tcPr>
            <w:tcW w:w="8050" w:type="dxa"/>
            <w:gridSpan w:val="5"/>
            <w:vAlign w:val="center"/>
          </w:tcPr>
          <w:p>
            <w:pPr>
              <w:spacing w:before="156" w:beforeLines="50" w:line="360" w:lineRule="auto"/>
            </w:pPr>
            <w:r>
              <w:rPr>
                <w:rFonts w:hint="eastAsia"/>
                <w:lang w:val="en-US" w:eastAsia="zh-CN"/>
              </w:rPr>
              <w:t>结合</w:t>
            </w:r>
            <w:r>
              <w:rPr>
                <w:rFonts w:hint="eastAsia" w:cs="Times New Roman"/>
                <w:bCs/>
                <w:lang w:val="en-US" w:eastAsia="zh-CN"/>
              </w:rPr>
              <w:t>国外学前教育家的教育思想</w:t>
            </w:r>
            <w:r>
              <w:rPr>
                <w:rFonts w:hint="eastAsia"/>
                <w:lang w:val="en-US" w:eastAsia="zh-CN"/>
              </w:rPr>
              <w:t>，培养学生具备初步的理论分析能力。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pPr>
              <w:spacing w:before="156" w:beforeLines="50" w:line="360" w:lineRule="auto"/>
              <w:jc w:val="center"/>
              <w:rPr>
                <w:rFonts w:ascii="黑体" w:hAnsi="宋体" w:eastAsia="黑体"/>
                <w:bCs/>
                <w:szCs w:val="21"/>
              </w:rPr>
            </w:pPr>
            <w:r>
              <w:rPr>
                <w:rFonts w:ascii="黑体" w:hAnsi="黑体" w:eastAsia="黑体"/>
                <w:bCs/>
                <w:szCs w:val="21"/>
              </w:rPr>
              <w:t>教学方法</w:t>
            </w:r>
          </w:p>
        </w:tc>
        <w:tc>
          <w:tcPr>
            <w:tcW w:w="8050" w:type="dxa"/>
            <w:gridSpan w:val="5"/>
            <w:vAlign w:val="center"/>
          </w:tcPr>
          <w:p>
            <w:pPr>
              <w:spacing w:before="156" w:beforeLines="50" w:line="360" w:lineRule="auto"/>
            </w:pPr>
            <w:r>
              <w:rPr>
                <w:rFonts w:hint="eastAsia"/>
                <w:lang w:val="en-US" w:eastAsia="zh-CN"/>
              </w:rPr>
              <w:t>讲授法、小组讨论</w:t>
            </w:r>
            <w:r>
              <w:rPr>
                <w:rFonts w:hint="eastAsia"/>
              </w:rPr>
              <w:t>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pPr>
              <w:spacing w:before="156" w:beforeLines="50" w:line="360" w:lineRule="auto"/>
              <w:jc w:val="center"/>
              <w:rPr>
                <w:rFonts w:ascii="黑体" w:hAnsi="黑体" w:eastAsia="黑体"/>
                <w:bCs/>
                <w:szCs w:val="21"/>
              </w:rPr>
            </w:pPr>
            <w:r>
              <w:rPr>
                <w:rFonts w:hint="eastAsia" w:ascii="黑体" w:hAnsi="黑体" w:eastAsia="黑体"/>
                <w:bCs/>
                <w:szCs w:val="21"/>
              </w:rPr>
              <w:t>学习方法</w:t>
            </w:r>
          </w:p>
        </w:tc>
        <w:tc>
          <w:tcPr>
            <w:tcW w:w="8050" w:type="dxa"/>
            <w:gridSpan w:val="5"/>
            <w:vAlign w:val="center"/>
          </w:tcPr>
          <w:p>
            <w:pPr>
              <w:spacing w:before="156" w:beforeLines="50" w:line="360" w:lineRule="auto"/>
              <w:rPr>
                <w:rFonts w:hint="eastAsia" w:eastAsia="宋体"/>
                <w:lang w:eastAsia="zh-CN"/>
              </w:rPr>
            </w:pPr>
            <w:r>
              <w:rPr>
                <w:rFonts w:hint="eastAsia"/>
              </w:rPr>
              <w:t>讨论法</w:t>
            </w:r>
            <w:r>
              <w:rPr>
                <w:rFonts w:hint="eastAsia"/>
                <w:lang w:eastAsia="zh-CN"/>
              </w:rPr>
              <w:t>、</w:t>
            </w:r>
            <w:r>
              <w:rPr>
                <w:rFonts w:hint="eastAsia"/>
              </w:rPr>
              <w:t>研究性学习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83" w:type="dxa"/>
            <w:gridSpan w:val="7"/>
            <w:vAlign w:val="center"/>
          </w:tcPr>
          <w:p>
            <w:pPr>
              <w:spacing w:before="156" w:beforeLines="50" w:line="360" w:lineRule="auto"/>
              <w:jc w:val="center"/>
              <w:rPr>
                <w:rFonts w:ascii="黑体" w:hAnsi="黑体" w:eastAsia="黑体"/>
                <w:bCs/>
                <w:szCs w:val="21"/>
              </w:rPr>
            </w:pPr>
            <w:r>
              <w:rPr>
                <w:rFonts w:ascii="黑体" w:hAnsi="黑体" w:eastAsia="黑体"/>
                <w:bCs/>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680" w:type="dxa"/>
            <w:vAlign w:val="center"/>
          </w:tcPr>
          <w:p>
            <w:pPr>
              <w:spacing w:before="156" w:beforeLines="50" w:line="360" w:lineRule="auto"/>
              <w:jc w:val="center"/>
              <w:rPr>
                <w:rFonts w:ascii="黑体" w:hAnsi="宋体" w:eastAsia="黑体"/>
                <w:bCs/>
                <w:szCs w:val="21"/>
              </w:rPr>
            </w:pPr>
            <w:r>
              <w:rPr>
                <w:rFonts w:hint="eastAsia" w:ascii="黑体" w:hAnsi="宋体" w:eastAsia="黑体"/>
                <w:bCs/>
                <w:szCs w:val="21"/>
              </w:rPr>
              <w:t>环节</w:t>
            </w:r>
          </w:p>
        </w:tc>
        <w:tc>
          <w:tcPr>
            <w:tcW w:w="4139" w:type="dxa"/>
            <w:gridSpan w:val="2"/>
            <w:vAlign w:val="center"/>
          </w:tcPr>
          <w:p>
            <w:pPr>
              <w:spacing w:before="156" w:beforeLines="50" w:line="360" w:lineRule="auto"/>
              <w:jc w:val="center"/>
              <w:rPr>
                <w:rFonts w:ascii="黑体" w:hAnsi="宋体" w:eastAsia="黑体"/>
                <w:bCs/>
                <w:szCs w:val="21"/>
              </w:rPr>
            </w:pPr>
            <w:r>
              <w:rPr>
                <w:rFonts w:hint="eastAsia" w:ascii="黑体" w:hAnsi="宋体" w:eastAsia="黑体"/>
                <w:bCs/>
                <w:szCs w:val="21"/>
              </w:rPr>
              <w:t>教学内容</w:t>
            </w:r>
          </w:p>
        </w:tc>
        <w:tc>
          <w:tcPr>
            <w:tcW w:w="3005" w:type="dxa"/>
            <w:gridSpan w:val="3"/>
            <w:vAlign w:val="center"/>
          </w:tcPr>
          <w:p>
            <w:pPr>
              <w:spacing w:before="156" w:beforeLines="50" w:line="360" w:lineRule="auto"/>
              <w:jc w:val="center"/>
              <w:rPr>
                <w:rFonts w:ascii="黑体" w:hAnsi="宋体" w:eastAsia="黑体"/>
                <w:bCs/>
                <w:szCs w:val="21"/>
              </w:rPr>
            </w:pPr>
            <w:r>
              <w:rPr>
                <w:rFonts w:hint="eastAsia" w:ascii="黑体" w:hAnsi="宋体" w:eastAsia="黑体"/>
                <w:bCs/>
                <w:szCs w:val="21"/>
              </w:rPr>
              <w:t>师生互动</w:t>
            </w:r>
          </w:p>
        </w:tc>
        <w:tc>
          <w:tcPr>
            <w:tcW w:w="1759" w:type="dxa"/>
            <w:vAlign w:val="center"/>
          </w:tcPr>
          <w:p>
            <w:pPr>
              <w:spacing w:before="156" w:beforeLines="50" w:line="360" w:lineRule="auto"/>
              <w:jc w:val="center"/>
              <w:rPr>
                <w:rFonts w:ascii="黑体" w:hAnsi="宋体" w:eastAsia="黑体"/>
                <w:bCs/>
                <w:szCs w:val="21"/>
              </w:rPr>
            </w:pPr>
            <w:r>
              <w:rPr>
                <w:rFonts w:hint="eastAsia" w:ascii="黑体" w:hAnsi="宋体" w:eastAsia="黑体"/>
                <w:bCs/>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4" w:hRule="atLeast"/>
          <w:jc w:val="center"/>
        </w:trPr>
        <w:tc>
          <w:tcPr>
            <w:tcW w:w="680" w:type="dxa"/>
            <w:vAlign w:val="center"/>
          </w:tcPr>
          <w:p>
            <w:pPr>
              <w:spacing w:line="360" w:lineRule="auto"/>
              <w:jc w:val="center"/>
              <w:rPr>
                <w:rFonts w:ascii="宋体" w:hAnsi="宋体"/>
                <w:b/>
                <w:bCs/>
                <w:szCs w:val="21"/>
              </w:rPr>
            </w:pPr>
            <w:r>
              <w:rPr>
                <w:rFonts w:hint="eastAsia" w:ascii="宋体" w:hAnsi="宋体"/>
                <w:b/>
                <w:bCs/>
                <w:szCs w:val="21"/>
              </w:rPr>
              <w:t>导入</w:t>
            </w:r>
          </w:p>
          <w:p>
            <w:pPr>
              <w:spacing w:line="360" w:lineRule="auto"/>
              <w:jc w:val="center"/>
              <w:rPr>
                <w:rFonts w:ascii="宋体" w:hAnsi="宋体"/>
                <w:b/>
                <w:szCs w:val="21"/>
              </w:rPr>
            </w:pPr>
            <w:r>
              <w:rPr>
                <w:rFonts w:hint="eastAsia" w:ascii="宋体" w:hAnsi="宋体"/>
                <w:b/>
                <w:bCs/>
                <w:szCs w:val="21"/>
              </w:rPr>
              <w:t>新课</w:t>
            </w:r>
          </w:p>
        </w:tc>
        <w:tc>
          <w:tcPr>
            <w:tcW w:w="4139" w:type="dxa"/>
            <w:gridSpan w:val="2"/>
          </w:tcPr>
          <w:p>
            <w:pPr>
              <w:spacing w:line="360" w:lineRule="exact"/>
              <w:ind w:right="-105" w:rightChars="-50"/>
              <w:rPr>
                <w:rFonts w:ascii="宋体" w:hAnsi="宋体"/>
                <w:szCs w:val="21"/>
              </w:rPr>
            </w:pPr>
            <w:r>
              <w:rPr>
                <w:rFonts w:ascii="宋体" w:hAnsi="宋体"/>
                <w:szCs w:val="21"/>
              </w:rPr>
              <w:t>【</w:t>
            </w:r>
            <w:r>
              <w:rPr>
                <w:rFonts w:hint="eastAsia" w:ascii="宋体" w:hAnsi="宋体"/>
                <w:szCs w:val="21"/>
                <w:lang w:val="en-US" w:eastAsia="zh-CN"/>
              </w:rPr>
              <w:t>复习回顾</w:t>
            </w:r>
            <w:r>
              <w:rPr>
                <w:rFonts w:hint="eastAsia" w:ascii="宋体" w:hAnsi="宋体"/>
                <w:szCs w:val="21"/>
              </w:rPr>
              <w:t>导入</w:t>
            </w:r>
            <w:r>
              <w:rPr>
                <w:rFonts w:ascii="宋体" w:hAnsi="宋体"/>
                <w:szCs w:val="21"/>
              </w:rPr>
              <w:t>】</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eastAsia="楷体_GB2312" w:cs="Times New Roman"/>
                <w:kern w:val="2"/>
                <w:sz w:val="21"/>
                <w:szCs w:val="24"/>
                <w:lang w:val="en-US" w:eastAsia="zh-CN" w:bidi="ar-SA"/>
              </w:rPr>
            </w:pPr>
            <w:r>
              <w:rPr>
                <w:rFonts w:hint="eastAsia" w:ascii="Times New Roman" w:hAnsi="Times New Roman" w:eastAsia="楷体_GB2312" w:cs="Times New Roman"/>
                <w:kern w:val="2"/>
                <w:sz w:val="21"/>
                <w:szCs w:val="24"/>
                <w:lang w:val="en-US" w:eastAsia="zh-CN" w:bidi="ar-SA"/>
              </w:rPr>
              <w:t>福禄贝尔创办了世界上第一所幼儿园。我国第一所学前教育机构是1903年在武昌创办的湖北幼稚园。</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eastAsia="楷体_GB2312" w:cs="Times New Roman"/>
                <w:kern w:val="2"/>
                <w:sz w:val="21"/>
                <w:szCs w:val="24"/>
                <w:lang w:val="en-US" w:eastAsia="zh-CN" w:bidi="ar-SA"/>
              </w:rPr>
            </w:pPr>
            <w:r>
              <w:rPr>
                <w:rFonts w:hint="eastAsia" w:ascii="Times New Roman" w:hAnsi="Times New Roman" w:eastAsia="楷体_GB2312" w:cs="Times New Roman"/>
                <w:kern w:val="2"/>
                <w:sz w:val="21"/>
                <w:szCs w:val="24"/>
                <w:lang w:val="en-US" w:eastAsia="zh-CN" w:bidi="ar-SA"/>
              </w:rPr>
              <w:t>教育部制定并颁发了多部教育法规性文件，这些法规的颁布与实施，进一步推动了我国学前教育科学化、规范化的进程。</w:t>
            </w:r>
          </w:p>
        </w:tc>
        <w:tc>
          <w:tcPr>
            <w:tcW w:w="3005" w:type="dxa"/>
            <w:gridSpan w:val="3"/>
          </w:tcPr>
          <w:p>
            <w:pPr>
              <w:spacing w:before="156" w:beforeLines="50" w:line="360" w:lineRule="auto"/>
              <w:rPr>
                <w:rFonts w:hint="eastAsia" w:ascii="宋体" w:hAnsi="宋体" w:eastAsia="宋体" w:cs="宋体"/>
                <w:lang w:eastAsia="zh-CN"/>
              </w:rPr>
            </w:pPr>
            <w:r>
              <w:rPr>
                <w:rFonts w:hint="eastAsia" w:ascii="宋体" w:hAnsi="宋体" w:eastAsia="宋体" w:cs="宋体"/>
              </w:rPr>
              <w:t>1.以问答的形式了解学生对上节课学前教育及学前教育机构的产生和发展的掌握情况。</w:t>
            </w:r>
          </w:p>
          <w:p>
            <w:pPr>
              <w:spacing w:before="156" w:beforeLines="50" w:line="360" w:lineRule="auto"/>
              <w:rPr>
                <w:rFonts w:ascii="宋体" w:hAnsi="宋体" w:cs="宋体"/>
                <w:kern w:val="0"/>
                <w:szCs w:val="21"/>
              </w:rPr>
            </w:pPr>
            <w:r>
              <w:rPr>
                <w:rFonts w:hint="eastAsia" w:ascii="宋体" w:hAnsi="宋体" w:eastAsia="宋体" w:cs="宋体"/>
                <w:lang w:val="en-US" w:eastAsia="zh-CN"/>
              </w:rPr>
              <w:t>2.</w:t>
            </w:r>
            <w:r>
              <w:rPr>
                <w:rFonts w:hint="eastAsia" w:ascii="宋体" w:hAnsi="宋体" w:cs="宋体"/>
                <w:lang w:val="en-US" w:eastAsia="zh-CN"/>
              </w:rPr>
              <w:t>提问：奴隶社会和封建社会的学前教育有哪些特点？世界幼儿教育之父是谁？我国第一所学前教育机构是在哪一年创办的？</w:t>
            </w:r>
          </w:p>
        </w:tc>
        <w:tc>
          <w:tcPr>
            <w:tcW w:w="1759" w:type="dxa"/>
          </w:tcPr>
          <w:p>
            <w:pPr>
              <w:spacing w:line="360" w:lineRule="auto"/>
              <w:ind w:firstLine="420" w:firstLineChars="200"/>
            </w:pPr>
          </w:p>
          <w:p>
            <w:pPr>
              <w:spacing w:line="360" w:lineRule="auto"/>
              <w:rPr>
                <w:rFonts w:hint="eastAsia" w:ascii="宋体" w:hAnsi="宋体" w:eastAsia="宋体" w:cs="宋体"/>
                <w:lang w:val="en-US" w:eastAsia="zh-CN"/>
              </w:rPr>
            </w:pPr>
          </w:p>
          <w:p>
            <w:pPr>
              <w:spacing w:line="360" w:lineRule="auto"/>
              <w:rPr>
                <w:rFonts w:ascii="宋体" w:hAnsi="宋体" w:cs="宋体"/>
                <w:kern w:val="0"/>
                <w:szCs w:val="21"/>
              </w:rPr>
            </w:pPr>
            <w:r>
              <w:rPr>
                <w:rFonts w:hint="eastAsia" w:ascii="宋体" w:hAnsi="宋体" w:eastAsia="宋体" w:cs="宋体"/>
                <w:lang w:val="en-US" w:eastAsia="zh-CN"/>
              </w:rPr>
              <w:t>通过提问进一步巩固和加深学生对知识的掌握。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680" w:type="dxa"/>
            <w:tcBorders>
              <w:bottom w:val="single" w:color="FF0000" w:sz="4" w:space="0"/>
            </w:tcBorders>
            <w:vAlign w:val="center"/>
          </w:tcPr>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ascii="宋体" w:hAnsi="宋体" w:cs="宋体"/>
                <w:b/>
                <w:bCs/>
                <w:kern w:val="0"/>
                <w:szCs w:val="21"/>
              </w:rPr>
            </w:pPr>
            <w:r>
              <w:rPr>
                <w:rFonts w:hint="eastAsia" w:ascii="宋体" w:hAnsi="宋体" w:cs="宋体"/>
                <w:b/>
                <w:bCs/>
                <w:kern w:val="0"/>
                <w:szCs w:val="21"/>
              </w:rPr>
              <w:t>学习新知</w:t>
            </w: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ascii="宋体" w:hAnsi="宋体"/>
                <w:b/>
                <w:bCs/>
                <w:szCs w:val="21"/>
              </w:rPr>
            </w:pPr>
            <w:r>
              <w:rPr>
                <w:rFonts w:hint="eastAsia" w:ascii="宋体" w:hAnsi="宋体" w:cs="宋体"/>
                <w:b/>
                <w:bCs/>
                <w:kern w:val="0"/>
                <w:szCs w:val="21"/>
              </w:rPr>
              <w:t>课堂练习</w:t>
            </w:r>
          </w:p>
        </w:tc>
        <w:tc>
          <w:tcPr>
            <w:tcW w:w="4139" w:type="dxa"/>
            <w:gridSpan w:val="2"/>
          </w:tcPr>
          <w:p>
            <w:pPr>
              <w:numPr>
                <w:ilvl w:val="0"/>
                <w:numId w:val="0"/>
              </w:numPr>
              <w:spacing w:before="156" w:beforeLines="50" w:line="360" w:lineRule="auto"/>
              <w:ind w:right="-105" w:rightChars="-50"/>
              <w:rPr>
                <w:rFonts w:hint="eastAsia" w:ascii="宋体" w:hAnsi="宋体"/>
                <w:b/>
                <w:szCs w:val="21"/>
                <w:lang w:val="en-US" w:eastAsia="zh-CN"/>
              </w:rPr>
            </w:pPr>
            <w:r>
              <w:rPr>
                <w:rFonts w:hint="eastAsia" w:ascii="宋体" w:hAnsi="宋体"/>
                <w:b/>
                <w:szCs w:val="21"/>
                <w:lang w:val="en-US" w:eastAsia="zh-CN"/>
              </w:rPr>
              <w:t>一、福禄培尔的学前教育思想</w:t>
            </w:r>
          </w:p>
          <w:p>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cs="Times New Roman"/>
                <w:bCs/>
                <w:lang w:val="en-US" w:eastAsia="zh-CN"/>
              </w:rPr>
              <w:t>教师</w:t>
            </w:r>
            <w:r>
              <w:rPr>
                <w:rFonts w:hint="eastAsia" w:ascii="Times New Roman" w:hAnsi="Times New Roman" w:eastAsia="宋体" w:cs="Times New Roman"/>
                <w:bCs/>
                <w:lang w:val="en-US" w:eastAsia="zh-CN"/>
              </w:rPr>
              <w:t>讲解</w:t>
            </w:r>
            <w:r>
              <w:rPr>
                <w:rFonts w:hint="eastAsia" w:ascii="Times New Roman" w:hAnsi="Times New Roman" w:eastAsia="宋体" w:cs="Times New Roman"/>
                <w:bCs/>
                <w:lang w:val="zh-CN" w:eastAsia="zh-CN"/>
              </w:rPr>
              <w:t>】</w:t>
            </w:r>
          </w:p>
          <w:p>
            <w:pPr>
              <w:spacing w:line="360" w:lineRule="auto"/>
              <w:rPr>
                <w:rFonts w:hint="eastAsia" w:ascii="宋体" w:hAnsi="宋体" w:eastAsia="宋体" w:cs="宋体"/>
                <w:bCs/>
                <w:lang w:val="en-US" w:eastAsia="zh-CN"/>
              </w:rPr>
            </w:pPr>
            <w:r>
              <w:rPr>
                <w:rFonts w:hint="eastAsia" w:ascii="宋体" w:hAnsi="宋体" w:eastAsia="宋体" w:cs="宋体"/>
                <w:bCs/>
                <w:lang w:val="en-US" w:eastAsia="zh-CN"/>
              </w:rPr>
              <w:t>1.福禄培尔的简介</w:t>
            </w:r>
          </w:p>
          <w:p>
            <w:pPr>
              <w:spacing w:line="360" w:lineRule="auto"/>
              <w:rPr>
                <w:rFonts w:hint="eastAsia" w:cs="Times New Roman"/>
                <w:bCs/>
                <w:lang w:val="en-US" w:eastAsia="zh-CN"/>
              </w:rPr>
            </w:pPr>
            <w:r>
              <w:rPr>
                <w:rFonts w:hint="eastAsia" w:ascii="宋体" w:hAnsi="宋体" w:eastAsia="宋体" w:cs="宋体"/>
                <w:bCs/>
                <w:lang w:val="en-US" w:eastAsia="zh-CN"/>
              </w:rPr>
              <w:t>2.</w:t>
            </w:r>
            <w:r>
              <w:rPr>
                <w:rFonts w:hint="eastAsia" w:cs="Times New Roman"/>
                <w:bCs/>
                <w:lang w:val="en-US" w:eastAsia="zh-CN"/>
              </w:rPr>
              <w:t>福禄培尔的主要教育理论</w:t>
            </w:r>
          </w:p>
          <w:p>
            <w:pPr>
              <w:spacing w:line="360" w:lineRule="auto"/>
              <w:rPr>
                <w:rFonts w:hint="default" w:cs="Times New Roman"/>
                <w:bCs/>
                <w:lang w:val="en-US" w:eastAsia="zh-CN"/>
              </w:rPr>
            </w:pPr>
            <w:r>
              <w:rPr>
                <w:rFonts w:hint="eastAsia" w:ascii="宋体" w:hAnsi="宋体" w:eastAsia="宋体" w:cs="宋体"/>
                <w:bCs/>
                <w:lang w:val="en-US" w:eastAsia="zh-CN"/>
              </w:rPr>
              <w:t>3.</w:t>
            </w:r>
            <w:r>
              <w:rPr>
                <w:rFonts w:hint="eastAsia" w:cs="Times New Roman"/>
                <w:bCs/>
                <w:lang w:val="en-US" w:eastAsia="zh-CN"/>
              </w:rPr>
              <w:t>福禄培尔学前教育思想的评析</w:t>
            </w:r>
          </w:p>
          <w:p>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提问讨论</w:t>
            </w:r>
            <w:r>
              <w:rPr>
                <w:rFonts w:hint="eastAsia" w:ascii="Times New Roman" w:hAnsi="Times New Roman" w:eastAsia="宋体" w:cs="Times New Roman"/>
                <w:bCs/>
                <w:lang w:val="zh-CN" w:eastAsia="zh-CN"/>
              </w:rPr>
              <w:t>】</w:t>
            </w:r>
          </w:p>
          <w:p>
            <w:pPr>
              <w:spacing w:line="360" w:lineRule="auto"/>
              <w:rPr>
                <w:rFonts w:hint="default" w:ascii="Times New Roman" w:hAnsi="Times New Roman" w:eastAsia="宋体" w:cs="Times New Roman"/>
                <w:bCs/>
                <w:lang w:val="en-US" w:eastAsia="zh-CN"/>
              </w:rPr>
            </w:pPr>
            <w:r>
              <w:rPr>
                <w:rFonts w:hint="eastAsia" w:cs="Times New Roman"/>
                <w:bCs/>
                <w:lang w:val="en-US" w:eastAsia="zh-CN"/>
              </w:rPr>
              <w:t>福禄培尔的学前教育思想有哪些？对当今我国学前教育的发展有什么意义？</w:t>
            </w:r>
          </w:p>
          <w:p>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归纳总结</w:t>
            </w:r>
            <w:r>
              <w:rPr>
                <w:rFonts w:hint="eastAsia" w:ascii="Times New Roman" w:hAnsi="Times New Roman" w:eastAsia="宋体" w:cs="Times New Roman"/>
                <w:bCs/>
                <w:lang w:val="zh-CN" w:eastAsia="zh-CN"/>
              </w:rPr>
              <w:t>】</w:t>
            </w:r>
          </w:p>
          <w:p>
            <w:pPr>
              <w:spacing w:line="360" w:lineRule="auto"/>
              <w:rPr>
                <w:rFonts w:hint="eastAsia" w:cs="Times New Roman"/>
                <w:bCs/>
                <w:lang w:val="en-US" w:eastAsia="zh-CN"/>
              </w:rPr>
            </w:pPr>
            <w:r>
              <w:rPr>
                <w:rFonts w:hint="eastAsia" w:ascii="宋体" w:hAnsi="宋体" w:eastAsia="宋体" w:cs="宋体"/>
                <w:bCs/>
                <w:lang w:val="en-US" w:eastAsia="zh-CN"/>
              </w:rPr>
              <w:t>1.福禄贝尔是德国著名教育家，创办了世界上第一所幼儿园，创立了一整套幼儿教育理论和教育方法、教材、玩具等，被誉为“幼儿园之父”。将幼儿的发展分为三个时期：①婴儿期；②幼儿期；③少年期。</w:t>
            </w:r>
          </w:p>
          <w:p>
            <w:pPr>
              <w:spacing w:line="360" w:lineRule="auto"/>
              <w:rPr>
                <w:rFonts w:hint="default" w:ascii="宋体" w:hAnsi="宋体" w:eastAsia="宋体" w:cs="宋体"/>
                <w:bCs/>
                <w:lang w:val="en-US" w:eastAsia="zh-CN"/>
              </w:rPr>
            </w:pPr>
            <w:r>
              <w:rPr>
                <w:rFonts w:hint="eastAsia" w:ascii="宋体" w:hAnsi="宋体" w:eastAsia="宋体" w:cs="宋体"/>
                <w:bCs/>
                <w:lang w:val="en-US" w:eastAsia="zh-CN"/>
              </w:rPr>
              <w:t>2.</w:t>
            </w:r>
            <w:r>
              <w:rPr>
                <w:rFonts w:hint="eastAsia" w:cs="Times New Roman"/>
                <w:bCs/>
                <w:lang w:val="en-US" w:eastAsia="zh-CN"/>
              </w:rPr>
              <w:t>主要教育理论：①挖掘幼儿的本能，重视幼儿的自我活动。②重视游戏对幼儿的教育价值。③协调原理。④亲子教育。</w:t>
            </w:r>
          </w:p>
          <w:p>
            <w:pPr>
              <w:spacing w:line="360" w:lineRule="auto"/>
              <w:rPr>
                <w:rFonts w:hint="default" w:ascii="宋体" w:hAnsi="宋体"/>
                <w:szCs w:val="21"/>
                <w:lang w:val="en-US" w:eastAsia="zh-CN"/>
              </w:rPr>
            </w:pPr>
            <w:r>
              <w:rPr>
                <w:rFonts w:hint="eastAsia" w:ascii="宋体" w:hAnsi="宋体" w:cs="宋体"/>
                <w:bCs/>
                <w:lang w:val="en-US" w:eastAsia="zh-CN"/>
              </w:rPr>
              <w:t>3</w:t>
            </w:r>
            <w:r>
              <w:rPr>
                <w:rFonts w:hint="eastAsia" w:ascii="宋体" w:hAnsi="宋体" w:eastAsia="宋体" w:cs="宋体"/>
                <w:bCs/>
                <w:lang w:val="en-US" w:eastAsia="zh-CN"/>
              </w:rPr>
              <w:t>.</w:t>
            </w:r>
            <w:r>
              <w:rPr>
                <w:rFonts w:hint="eastAsia" w:cs="Times New Roman"/>
                <w:bCs/>
                <w:lang w:val="en-US" w:eastAsia="zh-CN"/>
              </w:rPr>
              <w:t>福禄贝尔的幼儿教育理论体系带有神秘主义和浓厚的宗教色彩，其价值是不可否认的。其幼儿教育理论对当前学前教育的发展仍具有重要的启发意义。</w:t>
            </w:r>
          </w:p>
        </w:tc>
        <w:tc>
          <w:tcPr>
            <w:tcW w:w="3005" w:type="dxa"/>
            <w:gridSpan w:val="3"/>
          </w:tcPr>
          <w:p>
            <w:pPr>
              <w:spacing w:line="360" w:lineRule="auto"/>
            </w:pPr>
          </w:p>
          <w:p>
            <w:pPr>
              <w:spacing w:line="360" w:lineRule="auto"/>
              <w:rPr>
                <w:rFonts w:hint="eastAsia"/>
              </w:rPr>
            </w:pPr>
          </w:p>
          <w:p>
            <w:pPr>
              <w:spacing w:line="360" w:lineRule="auto"/>
              <w:rPr>
                <w:rFonts w:hint="eastAsia"/>
              </w:rPr>
            </w:pPr>
          </w:p>
          <w:p>
            <w:pPr>
              <w:spacing w:line="360" w:lineRule="auto"/>
              <w:rPr>
                <w:rFonts w:hint="eastAsia" w:ascii="宋体" w:hAnsi="宋体" w:eastAsia="宋体" w:cs="宋体"/>
                <w:lang w:val="en-US" w:eastAsia="zh-CN"/>
              </w:rPr>
            </w:pPr>
          </w:p>
          <w:p>
            <w:pPr>
              <w:spacing w:line="360" w:lineRule="auto"/>
              <w:rPr>
                <w:rFonts w:hint="default" w:eastAsia="宋体"/>
                <w:lang w:val="en-US" w:eastAsia="zh-CN"/>
              </w:rPr>
            </w:pPr>
            <w:r>
              <w:rPr>
                <w:rFonts w:hint="eastAsia" w:ascii="宋体" w:hAnsi="宋体" w:cs="宋体"/>
                <w:lang w:val="en-US" w:eastAsia="zh-CN"/>
              </w:rPr>
              <w:t>1.引导学生结合对福禄培尔的初步认识，深入理解其学前教育思想。</w:t>
            </w:r>
          </w:p>
          <w:p>
            <w:pPr>
              <w:spacing w:line="360" w:lineRule="auto"/>
              <w:rPr>
                <w:rFonts w:hint="eastAsia" w:ascii="宋体" w:hAnsi="宋体" w:eastAsia="宋体" w:cs="宋体"/>
                <w:lang w:val="en-US" w:eastAsia="zh-CN"/>
              </w:rPr>
            </w:pPr>
          </w:p>
          <w:p>
            <w:pPr>
              <w:spacing w:line="360" w:lineRule="auto"/>
              <w:rPr>
                <w:rFonts w:hint="eastAsia" w:ascii="宋体" w:hAnsi="宋体" w:eastAsia="宋体" w:cs="宋体"/>
                <w:lang w:val="en-US" w:eastAsia="zh-CN"/>
              </w:rPr>
            </w:pPr>
          </w:p>
          <w:p>
            <w:pPr>
              <w:spacing w:line="360" w:lineRule="auto"/>
              <w:rPr>
                <w:rFonts w:hint="eastAsia" w:ascii="宋体" w:hAnsi="宋体" w:eastAsia="宋体" w:cs="宋体"/>
                <w:lang w:val="en-US" w:eastAsia="zh-CN"/>
              </w:rPr>
            </w:pPr>
          </w:p>
          <w:p>
            <w:pPr>
              <w:spacing w:line="360" w:lineRule="auto"/>
              <w:rPr>
                <w:rFonts w:hint="eastAsia"/>
              </w:rPr>
            </w:pPr>
            <w:r>
              <w:rPr>
                <w:rFonts w:hint="eastAsia" w:ascii="宋体" w:hAnsi="宋体" w:eastAsia="宋体" w:cs="宋体"/>
                <w:lang w:val="en-US" w:eastAsia="zh-CN"/>
              </w:rPr>
              <w:t>2.师</w:t>
            </w:r>
            <w:r>
              <w:rPr>
                <w:rFonts w:hint="eastAsia"/>
                <w:lang w:val="en-US" w:eastAsia="zh-CN"/>
              </w:rPr>
              <w:t>生共同总结福禄培尔的主要教育思想。</w:t>
            </w:r>
          </w:p>
          <w:p>
            <w:pPr>
              <w:spacing w:line="360" w:lineRule="auto"/>
              <w:rPr>
                <w:rFonts w:hint="eastAsia"/>
              </w:rPr>
            </w:pPr>
          </w:p>
          <w:p>
            <w:pPr>
              <w:spacing w:line="360" w:lineRule="auto"/>
              <w:rPr>
                <w:rFonts w:hint="eastAsia" w:cs="Times New Roman"/>
                <w:bCs/>
                <w:lang w:val="en-US" w:eastAsia="zh-CN"/>
              </w:rPr>
            </w:pPr>
            <w:r>
              <w:rPr>
                <w:rFonts w:hint="eastAsia" w:ascii="宋体" w:hAnsi="宋体" w:cs="宋体"/>
                <w:lang w:val="en-US" w:eastAsia="zh-CN"/>
              </w:rPr>
              <w:t>3.</w:t>
            </w:r>
            <w:r>
              <w:rPr>
                <w:rFonts w:hint="eastAsia" w:cs="Times New Roman"/>
                <w:bCs/>
                <w:lang w:val="en-US" w:eastAsia="zh-CN"/>
              </w:rPr>
              <w:t>结合“恩物”图片，帮助学生深入理解福禄培尔是第一个阐明并高度评价游戏教育价值的人。</w:t>
            </w:r>
          </w:p>
          <w:p>
            <w:pPr>
              <w:spacing w:line="360" w:lineRule="auto"/>
              <w:rPr>
                <w:rFonts w:hint="default"/>
                <w:lang w:val="en-US"/>
              </w:rPr>
            </w:pPr>
            <w:bookmarkStart w:id="1" w:name="_GoBack"/>
            <w:bookmarkEnd w:id="1"/>
            <w:r>
              <w:rPr>
                <w:rFonts w:hint="eastAsia" w:ascii="黑体" w:hAnsi="黑体" w:eastAsia="黑体" w:cs="黑体"/>
                <w:sz w:val="24"/>
                <w:szCs w:val="24"/>
                <w:lang w:val="en-US" w:eastAsia="zh-CN"/>
              </w:rPr>
              <w:drawing>
                <wp:anchor distT="0" distB="0" distL="114300" distR="114300" simplePos="0" relativeHeight="251659264" behindDoc="0" locked="0" layoutInCell="1" allowOverlap="1">
                  <wp:simplePos x="0" y="0"/>
                  <wp:positionH relativeFrom="column">
                    <wp:posOffset>61595</wp:posOffset>
                  </wp:positionH>
                  <wp:positionV relativeFrom="paragraph">
                    <wp:posOffset>89535</wp:posOffset>
                  </wp:positionV>
                  <wp:extent cx="1624965" cy="840105"/>
                  <wp:effectExtent l="0" t="0" r="635" b="10795"/>
                  <wp:wrapTopAndBottom/>
                  <wp:docPr id="14" name="图片 14" descr="图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图6"/>
                          <pic:cNvPicPr>
                            <a:picLocks noChangeAspect="1"/>
                          </pic:cNvPicPr>
                        </pic:nvPicPr>
                        <pic:blipFill>
                          <a:blip r:embed="rId6"/>
                          <a:srcRect l="2840" t="8020" b="1440"/>
                          <a:stretch>
                            <a:fillRect/>
                          </a:stretch>
                        </pic:blipFill>
                        <pic:spPr>
                          <a:xfrm>
                            <a:off x="0" y="0"/>
                            <a:ext cx="1624965" cy="840105"/>
                          </a:xfrm>
                          <a:prstGeom prst="rect">
                            <a:avLst/>
                          </a:prstGeom>
                        </pic:spPr>
                      </pic:pic>
                    </a:graphicData>
                  </a:graphic>
                </wp:anchor>
              </w:drawing>
            </w:r>
          </w:p>
          <w:p>
            <w:pPr>
              <w:spacing w:line="360" w:lineRule="auto"/>
              <w:rPr>
                <w:rFonts w:hint="eastAsia"/>
              </w:rPr>
            </w:pPr>
          </w:p>
        </w:tc>
        <w:tc>
          <w:tcPr>
            <w:tcW w:w="1759" w:type="dxa"/>
            <w:vAlign w:val="center"/>
          </w:tcPr>
          <w:p>
            <w:pPr>
              <w:spacing w:line="360" w:lineRule="auto"/>
              <w:rPr>
                <w:rFonts w:hint="eastAsia"/>
              </w:rPr>
            </w:pPr>
          </w:p>
          <w:p>
            <w:pPr>
              <w:spacing w:line="360" w:lineRule="auto"/>
              <w:rPr>
                <w:rFonts w:hint="eastAsia"/>
                <w:lang w:val="en-US" w:eastAsia="zh-CN"/>
              </w:rPr>
            </w:pPr>
          </w:p>
          <w:p>
            <w:pPr>
              <w:spacing w:line="360" w:lineRule="auto"/>
              <w:rPr>
                <w:rFonts w:hint="eastAsia"/>
                <w:lang w:val="en-US" w:eastAsia="zh-CN"/>
              </w:rPr>
            </w:pPr>
          </w:p>
          <w:p>
            <w:pPr>
              <w:spacing w:line="360" w:lineRule="auto"/>
              <w:rPr>
                <w:rFonts w:hint="eastAsia"/>
                <w:lang w:val="en-US" w:eastAsia="zh-CN"/>
              </w:rPr>
            </w:pPr>
          </w:p>
          <w:p>
            <w:pPr>
              <w:spacing w:line="360" w:lineRule="auto"/>
              <w:rPr>
                <w:rFonts w:hint="eastAsia"/>
                <w:lang w:val="en-US" w:eastAsia="zh-CN"/>
              </w:rPr>
            </w:pPr>
          </w:p>
          <w:p>
            <w:pPr>
              <w:spacing w:line="360" w:lineRule="auto"/>
              <w:rPr>
                <w:rFonts w:hint="eastAsia"/>
                <w:lang w:val="en-US" w:eastAsia="zh-CN"/>
              </w:rPr>
            </w:pPr>
          </w:p>
          <w:p>
            <w:pPr>
              <w:spacing w:line="360" w:lineRule="auto"/>
              <w:rPr>
                <w:rFonts w:hint="eastAsia"/>
                <w:lang w:val="en-US" w:eastAsia="zh-CN"/>
              </w:rPr>
            </w:pPr>
            <w:r>
              <w:rPr>
                <w:rFonts w:hint="eastAsia"/>
                <w:lang w:val="en-US" w:eastAsia="zh-CN"/>
              </w:rPr>
              <w:t>结合相关例子及图片帮助学生进一步理解和掌握福禄培尔的学前教育思想及对当今教育的意义。</w:t>
            </w:r>
          </w:p>
          <w:p>
            <w:pPr>
              <w:spacing w:line="360" w:lineRule="auto"/>
              <w:rPr>
                <w:rFonts w:hint="eastAsia"/>
              </w:rPr>
            </w:pPr>
          </w:p>
          <w:p>
            <w:pPr>
              <w:spacing w:line="36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tcBorders>
              <w:top w:val="single" w:color="FF0000" w:sz="4" w:space="0"/>
              <w:bottom w:val="single" w:color="FF0000" w:sz="4" w:space="0"/>
            </w:tcBorders>
          </w:tcPr>
          <w:p>
            <w:pPr>
              <w:spacing w:line="360" w:lineRule="auto"/>
              <w:jc w:val="center"/>
              <w:rPr>
                <w:rFonts w:ascii="宋体" w:hAnsi="宋体" w:cs="宋体"/>
                <w:b/>
                <w:bCs/>
                <w:kern w:val="0"/>
                <w:szCs w:val="21"/>
              </w:rPr>
            </w:pPr>
          </w:p>
          <w:p>
            <w:pPr>
              <w:spacing w:line="360" w:lineRule="auto"/>
              <w:jc w:val="center"/>
              <w:rPr>
                <w:rFonts w:ascii="宋体" w:hAnsi="宋体" w:cs="宋体"/>
                <w:b/>
                <w:bCs/>
                <w:kern w:val="0"/>
                <w:szCs w:val="21"/>
              </w:rPr>
            </w:pPr>
            <w:r>
              <w:rPr>
                <w:rFonts w:hint="eastAsia" w:ascii="宋体" w:hAnsi="宋体" w:cs="宋体"/>
                <w:b/>
                <w:bCs/>
                <w:kern w:val="0"/>
                <w:szCs w:val="21"/>
              </w:rPr>
              <w:t>学习新知</w:t>
            </w:r>
          </w:p>
          <w:p>
            <w:pPr>
              <w:spacing w:line="360" w:lineRule="auto"/>
              <w:jc w:val="center"/>
              <w:rPr>
                <w:rFonts w:ascii="宋体" w:hAnsi="宋体" w:cs="宋体"/>
                <w:b/>
                <w:bCs/>
                <w:kern w:val="0"/>
                <w:szCs w:val="21"/>
              </w:rPr>
            </w:pP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center"/>
              <w:rPr>
                <w:rFonts w:ascii="宋体" w:hAnsi="宋体" w:cs="宋体"/>
                <w:b/>
                <w:kern w:val="0"/>
                <w:szCs w:val="21"/>
              </w:rPr>
            </w:pPr>
            <w:r>
              <w:rPr>
                <w:rFonts w:hint="eastAsia" w:ascii="宋体" w:hAnsi="宋体" w:cs="宋体"/>
                <w:b/>
                <w:bCs/>
                <w:kern w:val="0"/>
                <w:szCs w:val="21"/>
              </w:rPr>
              <w:t>课堂练习</w:t>
            </w:r>
          </w:p>
        </w:tc>
        <w:tc>
          <w:tcPr>
            <w:tcW w:w="4139" w:type="dxa"/>
            <w:gridSpan w:val="2"/>
          </w:tcPr>
          <w:p>
            <w:pPr>
              <w:spacing w:before="156" w:beforeLines="50" w:line="360" w:lineRule="auto"/>
              <w:rPr>
                <w:rFonts w:hint="default" w:eastAsia="宋体"/>
                <w:b/>
                <w:lang w:val="en-US" w:eastAsia="zh-CN"/>
              </w:rPr>
            </w:pPr>
            <w:bookmarkStart w:id="0" w:name="_Toc13759"/>
            <w:r>
              <w:rPr>
                <w:rFonts w:hint="eastAsia"/>
                <w:b/>
                <w:lang w:val="en-US" w:eastAsia="zh-CN"/>
              </w:rPr>
              <w:t>二、</w:t>
            </w:r>
            <w:bookmarkEnd w:id="0"/>
            <w:r>
              <w:rPr>
                <w:rFonts w:hint="eastAsia"/>
                <w:b/>
                <w:lang w:val="en-US" w:eastAsia="zh-CN"/>
              </w:rPr>
              <w:t>蒙台梭利</w:t>
            </w:r>
            <w:r>
              <w:rPr>
                <w:rFonts w:hint="eastAsia" w:ascii="宋体" w:hAnsi="宋体"/>
                <w:b/>
                <w:szCs w:val="21"/>
                <w:lang w:val="en-US" w:eastAsia="zh-CN"/>
              </w:rPr>
              <w:t>的学前教育思想</w:t>
            </w:r>
          </w:p>
          <w:p>
            <w:pPr>
              <w:spacing w:line="360" w:lineRule="auto"/>
              <w:rPr>
                <w:rFonts w:hint="eastAsia" w:ascii="宋体" w:cs="宋体"/>
                <w:kern w:val="0"/>
                <w:szCs w:val="20"/>
                <w:lang w:val="zh-CN"/>
              </w:rPr>
            </w:pPr>
            <w:r>
              <w:rPr>
                <w:rFonts w:hint="eastAsia" w:ascii="宋体" w:cs="宋体"/>
                <w:kern w:val="0"/>
                <w:szCs w:val="20"/>
                <w:lang w:val="zh-CN"/>
              </w:rPr>
              <w:t>【</w:t>
            </w:r>
            <w:r>
              <w:rPr>
                <w:rFonts w:hint="eastAsia"/>
                <w:szCs w:val="21"/>
                <w:lang w:val="en-US" w:eastAsia="zh-CN"/>
              </w:rPr>
              <w:t>教师</w:t>
            </w:r>
            <w:r>
              <w:rPr>
                <w:rFonts w:hint="eastAsia"/>
                <w:szCs w:val="21"/>
              </w:rPr>
              <w:t>讲解</w:t>
            </w:r>
            <w:r>
              <w:rPr>
                <w:rFonts w:hint="eastAsia" w:ascii="宋体" w:cs="宋体"/>
                <w:kern w:val="0"/>
                <w:szCs w:val="20"/>
                <w:lang w:val="zh-CN"/>
              </w:rPr>
              <w:t>】</w:t>
            </w:r>
          </w:p>
          <w:p>
            <w:pPr>
              <w:spacing w:line="360" w:lineRule="auto"/>
              <w:rPr>
                <w:rFonts w:hint="eastAsia" w:ascii="宋体" w:hAnsi="宋体"/>
                <w:szCs w:val="21"/>
                <w:lang w:val="en-US" w:eastAsia="zh-CN"/>
              </w:rPr>
            </w:pPr>
            <w:r>
              <w:rPr>
                <w:rFonts w:hint="eastAsia" w:ascii="宋体" w:hAnsi="宋体"/>
                <w:szCs w:val="21"/>
                <w:lang w:val="en-US" w:eastAsia="zh-CN"/>
              </w:rPr>
              <w:t>1.蒙台梭利的简介</w:t>
            </w:r>
          </w:p>
          <w:p>
            <w:pPr>
              <w:spacing w:line="360" w:lineRule="auto"/>
              <w:rPr>
                <w:rFonts w:hint="eastAsia" w:cs="Times New Roman"/>
                <w:bCs/>
                <w:lang w:val="en-US" w:eastAsia="zh-CN"/>
              </w:rPr>
            </w:pPr>
            <w:r>
              <w:rPr>
                <w:rFonts w:hint="eastAsia" w:ascii="宋体" w:hAnsi="宋体"/>
                <w:szCs w:val="21"/>
                <w:lang w:val="en-US" w:eastAsia="zh-CN"/>
              </w:rPr>
              <w:t>2.蒙台梭利</w:t>
            </w:r>
            <w:r>
              <w:rPr>
                <w:rFonts w:hint="eastAsia" w:cs="Times New Roman"/>
                <w:bCs/>
                <w:lang w:val="en-US" w:eastAsia="zh-CN"/>
              </w:rPr>
              <w:t>的主要教育理论</w:t>
            </w:r>
          </w:p>
          <w:p>
            <w:pPr>
              <w:spacing w:line="360" w:lineRule="auto"/>
              <w:rPr>
                <w:rFonts w:hint="eastAsia" w:ascii="宋体" w:hAnsi="宋体"/>
                <w:szCs w:val="21"/>
              </w:rPr>
            </w:pPr>
            <w:r>
              <w:rPr>
                <w:rFonts w:hint="eastAsia" w:ascii="宋体" w:hAnsi="宋体" w:eastAsia="宋体" w:cs="宋体"/>
                <w:bCs/>
                <w:lang w:val="en-US" w:eastAsia="zh-CN"/>
              </w:rPr>
              <w:t>3.</w:t>
            </w:r>
            <w:r>
              <w:rPr>
                <w:rFonts w:hint="eastAsia" w:ascii="宋体" w:hAnsi="宋体"/>
                <w:szCs w:val="21"/>
                <w:lang w:val="en-US" w:eastAsia="zh-CN"/>
              </w:rPr>
              <w:t>蒙台梭利</w:t>
            </w:r>
            <w:r>
              <w:rPr>
                <w:rFonts w:hint="eastAsia" w:cs="Times New Roman"/>
                <w:bCs/>
                <w:lang w:val="en-US" w:eastAsia="zh-CN"/>
              </w:rPr>
              <w:t>学前教育思想的评析</w:t>
            </w:r>
            <w:r>
              <w:rPr>
                <w:rFonts w:hint="eastAsia" w:ascii="宋体" w:hAnsi="宋体"/>
                <w:szCs w:val="21"/>
              </w:rPr>
              <w:t xml:space="preserve"> </w:t>
            </w:r>
          </w:p>
          <w:p>
            <w:pPr>
              <w:spacing w:line="360" w:lineRule="auto"/>
              <w:rPr>
                <w:rFonts w:hint="eastAsia"/>
                <w:szCs w:val="21"/>
              </w:rPr>
            </w:pPr>
            <w:r>
              <w:rPr>
                <w:rFonts w:hint="eastAsia" w:ascii="宋体" w:cs="宋体"/>
                <w:kern w:val="0"/>
                <w:szCs w:val="20"/>
                <w:lang w:val="zh-CN"/>
              </w:rPr>
              <w:t>【</w:t>
            </w:r>
            <w:r>
              <w:rPr>
                <w:rFonts w:hint="eastAsia"/>
                <w:szCs w:val="21"/>
              </w:rPr>
              <w:t>提问讨论</w:t>
            </w:r>
            <w:r>
              <w:rPr>
                <w:rFonts w:hint="eastAsia" w:ascii="宋体" w:cs="宋体"/>
                <w:kern w:val="0"/>
                <w:szCs w:val="20"/>
                <w:lang w:val="zh-CN"/>
              </w:rPr>
              <w:t>】</w:t>
            </w:r>
          </w:p>
          <w:p>
            <w:pPr>
              <w:spacing w:line="360" w:lineRule="auto"/>
              <w:rPr>
                <w:rFonts w:hint="eastAsia" w:cs="Times New Roman"/>
                <w:bCs/>
                <w:lang w:val="en-US" w:eastAsia="zh-CN"/>
              </w:rPr>
            </w:pPr>
            <w:r>
              <w:rPr>
                <w:rFonts w:hint="eastAsia" w:ascii="宋体" w:hAnsi="宋体"/>
                <w:szCs w:val="21"/>
                <w:lang w:val="en-US" w:eastAsia="zh-CN"/>
              </w:rPr>
              <w:t>1.蒙台梭利</w:t>
            </w:r>
            <w:r>
              <w:rPr>
                <w:rFonts w:hint="eastAsia" w:cs="Times New Roman"/>
                <w:bCs/>
                <w:lang w:val="en-US" w:eastAsia="zh-CN"/>
              </w:rPr>
              <w:t>的学前教育思想有哪些？对当今我国学前教育的发展有什么意义？</w:t>
            </w:r>
          </w:p>
          <w:p>
            <w:pPr>
              <w:spacing w:line="360" w:lineRule="auto"/>
              <w:rPr>
                <w:rFonts w:hint="eastAsia" w:cs="Times New Roman"/>
                <w:bCs/>
                <w:lang w:val="zh-CN" w:eastAsia="zh-CN"/>
              </w:rPr>
            </w:pPr>
            <w:r>
              <w:rPr>
                <w:rFonts w:hint="eastAsia" w:cs="Times New Roman"/>
                <w:bCs/>
                <w:lang w:val="zh-CN" w:eastAsia="zh-CN"/>
              </w:rPr>
              <w:t>【</w:t>
            </w:r>
            <w:r>
              <w:rPr>
                <w:rFonts w:hint="eastAsia" w:cs="Times New Roman"/>
                <w:bCs/>
                <w:lang w:val="en-US" w:eastAsia="zh-CN"/>
              </w:rPr>
              <w:t>归纳总结</w:t>
            </w:r>
            <w:r>
              <w:rPr>
                <w:rFonts w:hint="eastAsia" w:cs="Times New Roman"/>
                <w:bCs/>
                <w:lang w:val="zh-CN" w:eastAsia="zh-CN"/>
              </w:rPr>
              <w:t>】</w:t>
            </w:r>
          </w:p>
          <w:p>
            <w:pPr>
              <w:spacing w:line="360" w:lineRule="auto"/>
              <w:rPr>
                <w:rFonts w:hint="eastAsia" w:ascii="宋体" w:hAnsi="宋体"/>
                <w:szCs w:val="21"/>
                <w:lang w:val="en-US" w:eastAsia="zh-CN"/>
              </w:rPr>
            </w:pPr>
            <w:r>
              <w:rPr>
                <w:rFonts w:hint="eastAsia" w:ascii="宋体" w:hAnsi="宋体" w:eastAsia="宋体" w:cs="宋体"/>
                <w:bCs/>
                <w:lang w:val="en-US" w:eastAsia="zh-CN"/>
              </w:rPr>
              <w:t>1.</w:t>
            </w:r>
            <w:r>
              <w:rPr>
                <w:rFonts w:hint="eastAsia" w:cs="Times New Roman"/>
                <w:bCs/>
                <w:lang w:val="en-US" w:eastAsia="zh-CN"/>
              </w:rPr>
              <w:t>蒙台梭利是意大利的儿童教育家，于1907年在罗马创办了“幼儿之家”，创造的以她的名字命名的教育方法——蒙氏教学法，被誉为20世纪最初的“幼儿园改革家”。</w:t>
            </w:r>
          </w:p>
          <w:p>
            <w:pPr>
              <w:spacing w:line="360" w:lineRule="auto"/>
              <w:rPr>
                <w:rFonts w:hint="eastAsia" w:ascii="宋体" w:hAnsi="宋体"/>
                <w:szCs w:val="21"/>
                <w:lang w:val="en-US" w:eastAsia="zh-CN"/>
              </w:rPr>
            </w:pPr>
            <w:r>
              <w:rPr>
                <w:rFonts w:hint="eastAsia" w:ascii="宋体" w:hAnsi="宋体"/>
                <w:szCs w:val="21"/>
                <w:lang w:val="en-US" w:eastAsia="zh-CN"/>
              </w:rPr>
              <w:t>2.主要教育理论：①幼儿自我学习的法则。②重视教育环境的作用。③教师的角色与作用。④幼儿的自由和作业的组织相结合的原则。⑤重视感觉教育。</w:t>
            </w:r>
          </w:p>
          <w:p>
            <w:pPr>
              <w:spacing w:line="360" w:lineRule="auto"/>
              <w:rPr>
                <w:rFonts w:hint="default" w:ascii="宋体" w:hAnsi="宋体"/>
                <w:szCs w:val="21"/>
                <w:lang w:val="en-US" w:eastAsia="zh-CN"/>
              </w:rPr>
            </w:pPr>
            <w:r>
              <w:rPr>
                <w:rFonts w:hint="eastAsia" w:ascii="宋体" w:hAnsi="宋体"/>
                <w:szCs w:val="21"/>
                <w:lang w:val="en-US" w:eastAsia="zh-CN"/>
              </w:rPr>
              <w:t>3.蒙台梭利倡导的儿童观、教育理论以及以她的名字命名的教育方法——蒙台梭利教学法等，具有一定的科学性和合理性，极大地推动了现代学前教育的改革和发展。</w:t>
            </w:r>
          </w:p>
        </w:tc>
        <w:tc>
          <w:tcPr>
            <w:tcW w:w="3005" w:type="dxa"/>
            <w:gridSpan w:val="3"/>
          </w:tcPr>
          <w:p>
            <w:pPr>
              <w:spacing w:before="156" w:beforeLines="50" w:line="360" w:lineRule="auto"/>
              <w:rPr>
                <w:rFonts w:hint="eastAsia"/>
              </w:rPr>
            </w:pPr>
          </w:p>
          <w:p>
            <w:pPr>
              <w:spacing w:before="156" w:beforeLines="50" w:line="360" w:lineRule="auto"/>
              <w:rPr>
                <w:rFonts w:hint="eastAsia" w:ascii="宋体" w:hAnsi="宋体" w:eastAsia="宋体" w:cs="宋体"/>
                <w:lang w:val="en-US" w:eastAsia="zh-CN"/>
              </w:rPr>
            </w:pPr>
          </w:p>
          <w:p>
            <w:pPr>
              <w:spacing w:before="156" w:beforeLines="50" w:line="360" w:lineRule="auto"/>
              <w:rPr>
                <w:rFonts w:hint="eastAsia" w:ascii="宋体" w:hAnsi="宋体" w:cs="宋体"/>
                <w:lang w:val="en-US" w:eastAsia="zh-CN"/>
              </w:rPr>
            </w:pPr>
            <w:r>
              <w:rPr>
                <w:rFonts w:hint="eastAsia" w:ascii="宋体" w:hAnsi="宋体" w:eastAsia="宋体" w:cs="宋体"/>
                <w:lang w:val="en-US" w:eastAsia="zh-CN"/>
              </w:rPr>
              <w:t>1.</w:t>
            </w:r>
            <w:r>
              <w:rPr>
                <w:rFonts w:hint="eastAsia" w:ascii="宋体" w:hAnsi="宋体" w:cs="宋体"/>
                <w:lang w:val="en-US" w:eastAsia="zh-CN"/>
              </w:rPr>
              <w:t>引导学生结合对蒙台梭利的初步认识，深入理解其学前教育思想。</w:t>
            </w:r>
          </w:p>
          <w:p>
            <w:pPr>
              <w:spacing w:before="156" w:beforeLines="50" w:line="360" w:lineRule="auto"/>
              <w:rPr>
                <w:rFonts w:hint="eastAsia" w:ascii="宋体" w:hAnsi="宋体" w:cs="宋体"/>
                <w:lang w:val="en-US" w:eastAsia="zh-CN"/>
              </w:rPr>
            </w:pPr>
          </w:p>
          <w:p>
            <w:pPr>
              <w:spacing w:before="156" w:beforeLines="50" w:line="360" w:lineRule="auto"/>
              <w:rPr>
                <w:rFonts w:hint="eastAsia" w:ascii="宋体" w:hAnsi="宋体" w:cs="宋体"/>
                <w:lang w:val="en-US" w:eastAsia="zh-CN"/>
              </w:rPr>
            </w:pPr>
          </w:p>
          <w:p>
            <w:pPr>
              <w:spacing w:before="156" w:beforeLines="50" w:line="360" w:lineRule="auto"/>
              <w:rPr>
                <w:rFonts w:hint="eastAsia" w:ascii="宋体" w:hAnsi="宋体" w:eastAsia="宋体" w:cs="宋体"/>
                <w:lang w:val="en-US" w:eastAsia="zh-CN"/>
              </w:rPr>
            </w:pPr>
            <w:r>
              <w:rPr>
                <w:rFonts w:hint="eastAsia" w:ascii="宋体" w:hAnsi="宋体" w:eastAsia="宋体" w:cs="宋体"/>
                <w:lang w:val="en-US" w:eastAsia="zh-CN"/>
              </w:rPr>
              <w:t>2.师</w:t>
            </w:r>
            <w:r>
              <w:rPr>
                <w:rFonts w:hint="eastAsia"/>
                <w:lang w:val="en-US" w:eastAsia="zh-CN"/>
              </w:rPr>
              <w:t>生共同总结蒙台梭利的主要教育思想。</w:t>
            </w:r>
          </w:p>
          <w:p>
            <w:pPr>
              <w:spacing w:before="156" w:beforeLines="50" w:line="360" w:lineRule="auto"/>
              <w:rPr>
                <w:rFonts w:hint="eastAsia" w:ascii="宋体" w:hAnsi="宋体" w:eastAsia="宋体" w:cs="宋体"/>
                <w:lang w:val="en-US" w:eastAsia="zh-CN"/>
              </w:rPr>
            </w:pPr>
          </w:p>
          <w:p>
            <w:pPr>
              <w:spacing w:before="156" w:beforeLines="50" w:line="360" w:lineRule="auto"/>
              <w:rPr>
                <w:rFonts w:hint="eastAsia" w:ascii="宋体" w:hAnsi="宋体" w:eastAsia="宋体" w:cs="宋体"/>
                <w:lang w:val="en-US" w:eastAsia="zh-CN"/>
              </w:rPr>
            </w:pPr>
          </w:p>
          <w:p>
            <w:pPr>
              <w:spacing w:before="156" w:beforeLines="50" w:line="360" w:lineRule="auto"/>
              <w:rPr>
                <w:rFonts w:hint="default" w:ascii="宋体" w:hAnsi="宋体" w:eastAsia="宋体" w:cs="宋体"/>
                <w:lang w:val="en-US" w:eastAsia="zh-CN"/>
              </w:rPr>
            </w:pPr>
            <w:r>
              <w:rPr>
                <w:rFonts w:hint="eastAsia" w:ascii="宋体" w:hAnsi="宋体" w:eastAsia="宋体" w:cs="宋体"/>
                <w:lang w:val="en-US" w:eastAsia="zh-CN"/>
              </w:rPr>
              <w:t>3.</w:t>
            </w:r>
            <w:r>
              <w:rPr>
                <w:rFonts w:hint="eastAsia" w:ascii="宋体" w:hAnsi="宋体" w:cs="宋体"/>
                <w:lang w:val="en-US" w:eastAsia="zh-CN"/>
              </w:rPr>
              <w:t>引导学生进一步了解蒙台梭利的代表作：《蒙台梭利教学法》《童年的秘密》《有吸收力的心理》等。</w:t>
            </w:r>
          </w:p>
          <w:p>
            <w:pPr>
              <w:spacing w:before="156" w:beforeLines="50" w:line="360" w:lineRule="auto"/>
              <w:rPr>
                <w:rFonts w:hint="eastAsia" w:ascii="宋体" w:hAnsi="宋体" w:eastAsia="宋体" w:cs="宋体"/>
                <w:lang w:val="en-US" w:eastAsia="zh-CN"/>
              </w:rPr>
            </w:pPr>
          </w:p>
          <w:p>
            <w:pPr>
              <w:spacing w:before="156" w:beforeLines="50" w:line="360" w:lineRule="auto"/>
              <w:rPr>
                <w:rFonts w:hint="eastAsia" w:ascii="宋体" w:hAnsi="宋体" w:eastAsia="宋体" w:cs="宋体"/>
                <w:lang w:val="en-US" w:eastAsia="zh-CN"/>
              </w:rPr>
            </w:pPr>
          </w:p>
          <w:p>
            <w:pPr>
              <w:spacing w:before="156" w:beforeLines="50" w:line="360" w:lineRule="auto"/>
              <w:rPr>
                <w:rFonts w:hint="eastAsia" w:ascii="宋体" w:hAnsi="宋体" w:eastAsia="宋体" w:cs="宋体"/>
                <w:lang w:val="en-US" w:eastAsia="zh-CN"/>
              </w:rPr>
            </w:pPr>
          </w:p>
          <w:p>
            <w:pPr>
              <w:spacing w:before="156" w:beforeLines="50" w:line="360" w:lineRule="auto"/>
              <w:rPr>
                <w:rFonts w:hint="default" w:ascii="宋体" w:hAnsi="宋体" w:eastAsia="宋体" w:cs="宋体"/>
                <w:lang w:val="en-US" w:eastAsia="zh-CN"/>
              </w:rPr>
            </w:pPr>
          </w:p>
        </w:tc>
        <w:tc>
          <w:tcPr>
            <w:tcW w:w="1759" w:type="dxa"/>
            <w:vAlign w:val="center"/>
          </w:tcPr>
          <w:p>
            <w:pPr>
              <w:spacing w:before="156" w:beforeLines="50" w:line="360" w:lineRule="auto"/>
              <w:rPr>
                <w:rFonts w:hint="eastAsia" w:ascii="宋体" w:hAnsi="宋体" w:eastAsia="宋体" w:cs="宋体"/>
                <w:lang w:val="en-US" w:eastAsia="zh-CN"/>
              </w:rPr>
            </w:pPr>
          </w:p>
          <w:p>
            <w:pPr>
              <w:spacing w:before="156" w:beforeLines="50" w:line="360" w:lineRule="auto"/>
              <w:rPr>
                <w:rFonts w:hint="eastAsia" w:ascii="宋体" w:hAnsi="宋体" w:eastAsia="宋体" w:cs="宋体"/>
                <w:lang w:val="en-US" w:eastAsia="zh-CN"/>
              </w:rPr>
            </w:pPr>
          </w:p>
          <w:p>
            <w:pPr>
              <w:spacing w:before="156" w:beforeLines="50" w:line="360" w:lineRule="auto"/>
              <w:rPr>
                <w:rFonts w:hint="eastAsia" w:ascii="宋体" w:hAnsi="宋体" w:eastAsia="宋体" w:cs="宋体"/>
                <w:lang w:val="en-US" w:eastAsia="zh-CN"/>
              </w:rPr>
            </w:pPr>
          </w:p>
          <w:p>
            <w:pPr>
              <w:spacing w:before="156" w:beforeLines="50" w:line="360" w:lineRule="auto"/>
              <w:rPr>
                <w:rFonts w:hint="eastAsia" w:ascii="宋体" w:hAnsi="宋体" w:eastAsia="宋体" w:cs="宋体"/>
                <w:lang w:val="en-US" w:eastAsia="zh-CN"/>
              </w:rPr>
            </w:pPr>
          </w:p>
          <w:p>
            <w:pPr>
              <w:spacing w:before="156" w:beforeLines="50" w:line="360" w:lineRule="auto"/>
            </w:pPr>
            <w:r>
              <w:rPr>
                <w:rFonts w:hint="eastAsia" w:ascii="宋体" w:hAnsi="宋体" w:eastAsia="宋体" w:cs="宋体"/>
                <w:lang w:val="en-US" w:eastAsia="zh-CN"/>
              </w:rPr>
              <w:t>蒙台梭利教学法并不仅仅是一个教学方法，而是让我们学习如何帮助孩子开拓自己生命教育的方法。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680" w:type="dxa"/>
            <w:vAlign w:val="center"/>
          </w:tcPr>
          <w:p>
            <w:pPr>
              <w:spacing w:line="360" w:lineRule="auto"/>
              <w:jc w:val="center"/>
              <w:rPr>
                <w:rFonts w:ascii="宋体" w:hAnsi="宋体" w:cs="宋体"/>
                <w:b/>
                <w:kern w:val="0"/>
                <w:szCs w:val="21"/>
              </w:rPr>
            </w:pPr>
            <w:r>
              <w:rPr>
                <w:rFonts w:hint="eastAsia" w:ascii="宋体" w:hAnsi="宋体" w:cs="宋体"/>
                <w:b/>
                <w:kern w:val="0"/>
                <w:szCs w:val="21"/>
              </w:rPr>
              <w:t>巩固练习</w:t>
            </w:r>
          </w:p>
        </w:tc>
        <w:tc>
          <w:tcPr>
            <w:tcW w:w="4139" w:type="dxa"/>
            <w:gridSpan w:val="2"/>
          </w:tcPr>
          <w:p>
            <w:pPr>
              <w:pStyle w:val="17"/>
              <w:spacing w:before="156" w:beforeLines="50" w:line="360" w:lineRule="auto"/>
              <w:rPr>
                <w:rFonts w:ascii="宋体" w:hAnsi="宋体"/>
                <w:b/>
                <w:bCs/>
              </w:rPr>
            </w:pPr>
            <w:r>
              <w:rPr>
                <w:rFonts w:hint="eastAsia" w:ascii="宋体" w:hAnsi="宋体"/>
                <w:b/>
                <w:bCs/>
              </w:rPr>
              <w:t>合作探究，模拟练习：</w:t>
            </w:r>
          </w:p>
          <w:p>
            <w:pPr>
              <w:spacing w:line="360" w:lineRule="auto"/>
              <w:rPr>
                <w:rFonts w:hint="eastAsia" w:ascii="宋体" w:hAnsi="宋体"/>
                <w:szCs w:val="21"/>
                <w:lang w:val="zh-CN" w:eastAsia="zh-CN"/>
              </w:rPr>
            </w:pPr>
            <w:r>
              <w:rPr>
                <w:rFonts w:hint="eastAsia" w:ascii="宋体" w:hAnsi="宋体"/>
                <w:szCs w:val="21"/>
                <w:lang w:val="zh-CN" w:eastAsia="zh-CN"/>
              </w:rPr>
              <w:t>（2023年考题）</w:t>
            </w:r>
            <w:r>
              <w:rPr>
                <w:rFonts w:hint="eastAsia" w:ascii="宋体" w:hAnsi="宋体"/>
                <w:szCs w:val="21"/>
                <w:lang w:val="en-US" w:eastAsia="zh-CN"/>
              </w:rPr>
              <w:t>1.</w:t>
            </w:r>
            <w:r>
              <w:rPr>
                <w:rFonts w:hint="eastAsia" w:ascii="宋体" w:hAnsi="宋体"/>
                <w:szCs w:val="21"/>
                <w:lang w:val="zh-CN" w:eastAsia="zh-CN"/>
              </w:rPr>
              <w:t>创办世界上第一所幼儿园，被誉为“幼儿园之父”的教育家是（    ）。</w:t>
            </w:r>
          </w:p>
          <w:p>
            <w:pPr>
              <w:spacing w:line="360" w:lineRule="auto"/>
              <w:rPr>
                <w:rFonts w:hint="eastAsia" w:ascii="宋体" w:hAnsi="宋体"/>
                <w:szCs w:val="21"/>
                <w:lang w:val="zh-CN" w:eastAsia="zh-CN"/>
              </w:rPr>
            </w:pPr>
            <w:r>
              <w:rPr>
                <w:rFonts w:hint="eastAsia" w:ascii="宋体" w:hAnsi="宋体"/>
                <w:szCs w:val="21"/>
                <w:lang w:val="zh-CN" w:eastAsia="zh-CN"/>
              </w:rPr>
              <w:t>A.欧文</w:t>
            </w:r>
            <w:r>
              <w:rPr>
                <w:rFonts w:hint="eastAsia" w:ascii="宋体" w:hAnsi="宋体"/>
                <w:szCs w:val="21"/>
                <w:lang w:val="en-US" w:eastAsia="zh-CN"/>
              </w:rPr>
              <w:t xml:space="preserve"> </w:t>
            </w:r>
            <w:r>
              <w:rPr>
                <w:rFonts w:hint="eastAsia" w:ascii="宋体" w:hAnsi="宋体"/>
                <w:szCs w:val="21"/>
                <w:lang w:val="zh-CN" w:eastAsia="zh-CN"/>
              </w:rPr>
              <w:t>B.陶行知</w:t>
            </w:r>
            <w:r>
              <w:rPr>
                <w:rFonts w:hint="eastAsia" w:ascii="宋体" w:hAnsi="宋体"/>
                <w:szCs w:val="21"/>
                <w:lang w:val="en-US" w:eastAsia="zh-CN"/>
              </w:rPr>
              <w:t xml:space="preserve"> </w:t>
            </w:r>
            <w:r>
              <w:rPr>
                <w:rFonts w:hint="eastAsia" w:ascii="宋体" w:hAnsi="宋体"/>
                <w:szCs w:val="21"/>
                <w:lang w:val="zh-CN" w:eastAsia="zh-CN"/>
              </w:rPr>
              <w:t>C.陈鹤琴</w:t>
            </w:r>
            <w:r>
              <w:rPr>
                <w:rFonts w:hint="eastAsia" w:ascii="宋体" w:hAnsi="宋体"/>
                <w:szCs w:val="21"/>
                <w:lang w:val="en-US" w:eastAsia="zh-CN"/>
              </w:rPr>
              <w:t xml:space="preserve"> </w:t>
            </w:r>
            <w:r>
              <w:rPr>
                <w:rFonts w:hint="eastAsia" w:ascii="宋体" w:hAnsi="宋体"/>
                <w:szCs w:val="21"/>
                <w:lang w:val="zh-CN" w:eastAsia="zh-CN"/>
              </w:rPr>
              <w:t>D.福禄培尔</w:t>
            </w:r>
          </w:p>
          <w:p>
            <w:pPr>
              <w:spacing w:line="360" w:lineRule="auto"/>
              <w:rPr>
                <w:rFonts w:hint="eastAsia" w:ascii="宋体" w:hAnsi="宋体"/>
                <w:szCs w:val="21"/>
                <w:lang w:val="en-US" w:eastAsia="zh-CN"/>
              </w:rPr>
            </w:pPr>
            <w:r>
              <w:rPr>
                <w:rFonts w:hint="eastAsia" w:ascii="宋体" w:hAnsi="宋体"/>
                <w:szCs w:val="21"/>
                <w:lang w:val="en-US" w:eastAsia="zh-CN"/>
              </w:rPr>
              <w:t>（2022年考题）2.创办了“幼儿之家”，且特别重视感觉教育，被誉为20世纪最的“幼儿园改革家”的是（    ）。</w:t>
            </w:r>
          </w:p>
          <w:p>
            <w:pPr>
              <w:spacing w:line="360" w:lineRule="auto"/>
              <w:ind w:firstLine="420" w:firstLineChars="200"/>
              <w:rPr>
                <w:rFonts w:hint="eastAsia" w:ascii="宋体" w:hAnsi="宋体"/>
                <w:szCs w:val="21"/>
                <w:lang w:val="en-US" w:eastAsia="zh-CN"/>
              </w:rPr>
            </w:pPr>
            <w:r>
              <w:rPr>
                <w:rFonts w:hint="eastAsia" w:ascii="宋体" w:hAnsi="宋体"/>
                <w:szCs w:val="21"/>
                <w:lang w:val="en-US" w:eastAsia="zh-CN"/>
              </w:rPr>
              <w:t>A.陶行知      B.陈鹤琴</w:t>
            </w:r>
          </w:p>
          <w:p>
            <w:pPr>
              <w:spacing w:line="360" w:lineRule="auto"/>
              <w:ind w:firstLine="420" w:firstLineChars="200"/>
              <w:rPr>
                <w:rFonts w:hint="default" w:ascii="宋体" w:hAnsi="宋体"/>
                <w:szCs w:val="21"/>
                <w:lang w:val="en-US" w:eastAsia="zh-CN"/>
              </w:rPr>
            </w:pPr>
            <w:r>
              <w:rPr>
                <w:rFonts w:hint="eastAsia" w:ascii="宋体" w:hAnsi="宋体"/>
                <w:szCs w:val="21"/>
                <w:lang w:val="en-US" w:eastAsia="zh-CN"/>
              </w:rPr>
              <w:t>C.蒙台梭利    D.福禄培尔</w:t>
            </w:r>
          </w:p>
        </w:tc>
        <w:tc>
          <w:tcPr>
            <w:tcW w:w="3005" w:type="dxa"/>
            <w:gridSpan w:val="3"/>
          </w:tcPr>
          <w:p>
            <w:pPr>
              <w:spacing w:line="360" w:lineRule="auto"/>
              <w:rPr>
                <w:rFonts w:hint="eastAsia" w:ascii="宋体" w:hAnsi="宋体"/>
                <w:szCs w:val="21"/>
                <w:lang w:val="en-US" w:eastAsia="zh-CN"/>
              </w:rPr>
            </w:pPr>
          </w:p>
          <w:p>
            <w:pPr>
              <w:spacing w:line="360" w:lineRule="auto"/>
              <w:rPr>
                <w:rFonts w:hint="eastAsia" w:ascii="宋体" w:hAnsi="宋体"/>
                <w:szCs w:val="21"/>
                <w:lang w:val="en-US" w:eastAsia="zh-CN"/>
              </w:rPr>
            </w:pPr>
          </w:p>
          <w:p>
            <w:pPr>
              <w:spacing w:line="360" w:lineRule="auto"/>
              <w:ind w:firstLine="210" w:firstLineChars="100"/>
              <w:rPr>
                <w:rFonts w:hint="eastAsia" w:ascii="宋体" w:hAnsi="宋体"/>
                <w:szCs w:val="21"/>
                <w:lang w:val="en-US" w:eastAsia="zh-CN"/>
              </w:rPr>
            </w:pPr>
          </w:p>
          <w:p>
            <w:pPr>
              <w:spacing w:line="360" w:lineRule="auto"/>
              <w:ind w:firstLine="210" w:firstLineChars="100"/>
              <w:rPr>
                <w:rFonts w:hint="eastAsia" w:ascii="宋体" w:hAnsi="宋体"/>
                <w:szCs w:val="21"/>
                <w:lang w:val="en-US" w:eastAsia="zh-CN"/>
              </w:rPr>
            </w:pPr>
          </w:p>
          <w:p>
            <w:pPr>
              <w:spacing w:line="360" w:lineRule="auto"/>
              <w:ind w:firstLine="210" w:firstLineChars="100"/>
              <w:rPr>
                <w:rFonts w:hint="eastAsia" w:ascii="宋体" w:hAnsi="宋体"/>
                <w:szCs w:val="21"/>
                <w:lang w:val="en-US" w:eastAsia="zh-CN"/>
              </w:rPr>
            </w:pPr>
          </w:p>
          <w:p>
            <w:pPr>
              <w:spacing w:line="360" w:lineRule="auto"/>
              <w:ind w:firstLine="210" w:firstLineChars="100"/>
              <w:rPr>
                <w:rFonts w:hint="default" w:eastAsia="宋体"/>
                <w:color w:val="FF0000"/>
                <w:szCs w:val="21"/>
                <w:lang w:val="en-US" w:eastAsia="zh-CN"/>
              </w:rPr>
            </w:pPr>
            <w:r>
              <w:rPr>
                <w:rFonts w:hint="eastAsia" w:ascii="宋体" w:hAnsi="宋体"/>
                <w:szCs w:val="21"/>
                <w:lang w:val="en-US" w:eastAsia="zh-CN"/>
              </w:rPr>
              <w:t>学生习题训练，巩固提升。</w:t>
            </w:r>
          </w:p>
        </w:tc>
        <w:tc>
          <w:tcPr>
            <w:tcW w:w="1759" w:type="dxa"/>
            <w:vAlign w:val="center"/>
          </w:tcPr>
          <w:p>
            <w:pPr>
              <w:spacing w:line="360" w:lineRule="auto"/>
              <w:rPr>
                <w:rFonts w:ascii="宋体" w:hAnsi="宋体" w:cs="宋体"/>
                <w:kern w:val="0"/>
                <w:szCs w:val="21"/>
              </w:rPr>
            </w:pPr>
            <w:r>
              <w:rPr>
                <w:rFonts w:hint="eastAsia" w:cs="宋体"/>
                <w:kern w:val="0"/>
                <w:szCs w:val="21"/>
              </w:rPr>
              <w:t>结合历年考题帮助学生加深对福禄培尔、蒙台梭利学前教育思想的理解和掌握。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pPr>
              <w:spacing w:before="156" w:beforeLines="50" w:line="360" w:lineRule="auto"/>
              <w:jc w:val="center"/>
              <w:rPr>
                <w:rFonts w:ascii="宋体" w:hAnsi="宋体" w:cs="宋体"/>
                <w:b/>
                <w:kern w:val="0"/>
                <w:szCs w:val="21"/>
              </w:rPr>
            </w:pPr>
            <w:r>
              <w:rPr>
                <w:rFonts w:hint="eastAsia" w:ascii="宋体" w:hAnsi="宋体" w:cs="宋体"/>
                <w:b/>
                <w:bCs/>
                <w:kern w:val="0"/>
                <w:szCs w:val="21"/>
              </w:rPr>
              <w:t>总</w:t>
            </w:r>
            <w:r>
              <w:rPr>
                <w:rFonts w:ascii="宋体" w:hAnsi="宋体" w:cs="宋体"/>
                <w:b/>
                <w:bCs/>
                <w:kern w:val="0"/>
                <w:szCs w:val="21"/>
              </w:rPr>
              <w:t>结归纳</w:t>
            </w:r>
          </w:p>
        </w:tc>
        <w:tc>
          <w:tcPr>
            <w:tcW w:w="4139" w:type="dxa"/>
            <w:gridSpan w:val="2"/>
          </w:tcPr>
          <w:p>
            <w:pPr>
              <w:spacing w:before="156" w:beforeLines="50" w:line="360" w:lineRule="auto"/>
              <w:rPr>
                <w:szCs w:val="21"/>
              </w:rPr>
            </w:pPr>
            <w:r>
              <w:rPr>
                <w:rFonts w:hint="eastAsia"/>
                <w:lang w:val="en-US" w:eastAsia="zh-CN"/>
              </w:rPr>
              <w:t>归纳总结福禄培尔、蒙台梭利学前教育思想，梳理知识框架图。</w:t>
            </w:r>
          </w:p>
        </w:tc>
        <w:tc>
          <w:tcPr>
            <w:tcW w:w="3005" w:type="dxa"/>
            <w:gridSpan w:val="3"/>
            <w:vAlign w:val="center"/>
          </w:tcPr>
          <w:p>
            <w:pPr>
              <w:spacing w:before="156" w:beforeLines="50" w:line="360" w:lineRule="auto"/>
              <w:ind w:firstLine="420" w:firstLineChars="200"/>
              <w:rPr>
                <w:rFonts w:ascii="宋体" w:hAnsi="宋体" w:cs="宋体"/>
                <w:kern w:val="0"/>
                <w:szCs w:val="21"/>
              </w:rPr>
            </w:pPr>
            <w:r>
              <w:rPr>
                <w:rFonts w:hint="eastAsia" w:ascii="宋体" w:hAnsi="宋体" w:cs="宋体"/>
                <w:kern w:val="0"/>
                <w:szCs w:val="21"/>
              </w:rPr>
              <w:t>师生共同总结。</w:t>
            </w:r>
          </w:p>
        </w:tc>
        <w:tc>
          <w:tcPr>
            <w:tcW w:w="1759" w:type="dxa"/>
            <w:vAlign w:val="center"/>
          </w:tcPr>
          <w:p>
            <w:pPr>
              <w:adjustRightInd w:val="0"/>
              <w:snapToGrid w:val="0"/>
              <w:spacing w:before="156" w:beforeLines="50" w:line="360" w:lineRule="auto"/>
              <w:rPr>
                <w:rFonts w:ascii="宋体" w:hAnsi="宋体" w:cs="宋体"/>
                <w:kern w:val="0"/>
                <w:szCs w:val="21"/>
              </w:rPr>
            </w:pPr>
            <w:r>
              <w:rPr>
                <w:rFonts w:hint="eastAsia" w:ascii="宋体" w:hAnsi="宋体" w:cs="宋体"/>
                <w:kern w:val="0"/>
                <w:szCs w:val="21"/>
              </w:rPr>
              <w:t>提升学生概括知识的能力。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pPr>
              <w:spacing w:line="360" w:lineRule="auto"/>
              <w:jc w:val="center"/>
              <w:rPr>
                <w:rFonts w:ascii="宋体" w:hAnsi="宋体" w:cs="宋体"/>
                <w:b/>
                <w:kern w:val="0"/>
                <w:szCs w:val="21"/>
              </w:rPr>
            </w:pPr>
            <w:r>
              <w:rPr>
                <w:rFonts w:hint="eastAsia" w:ascii="宋体" w:hAnsi="宋体" w:cs="宋体"/>
                <w:b/>
                <w:kern w:val="0"/>
                <w:szCs w:val="21"/>
              </w:rPr>
              <w:t>布置作业</w:t>
            </w:r>
          </w:p>
        </w:tc>
        <w:tc>
          <w:tcPr>
            <w:tcW w:w="4139" w:type="dxa"/>
            <w:gridSpan w:val="2"/>
          </w:tcPr>
          <w:p>
            <w:pPr>
              <w:spacing w:line="360" w:lineRule="auto"/>
              <w:rPr>
                <w:rFonts w:hint="eastAsia" w:ascii="Times New Roman" w:hAnsi="Times New Roman" w:eastAsia="宋体" w:cs="Times New Roman"/>
                <w:b/>
                <w:bCs w:val="0"/>
                <w:lang w:val="en-US" w:eastAsia="zh-CN"/>
              </w:rPr>
            </w:pPr>
            <w:r>
              <w:rPr>
                <w:rFonts w:hint="eastAsia" w:ascii="Times New Roman" w:hAnsi="Times New Roman" w:eastAsia="宋体" w:cs="Times New Roman"/>
                <w:b/>
                <w:bCs w:val="0"/>
                <w:lang w:val="en-US" w:eastAsia="zh-CN"/>
              </w:rPr>
              <w:t>作业：</w:t>
            </w:r>
          </w:p>
          <w:p>
            <w:pPr>
              <w:spacing w:line="360" w:lineRule="auto"/>
              <w:rPr>
                <w:rFonts w:hint="eastAsia"/>
                <w:lang w:val="en-US" w:eastAsia="zh-CN"/>
              </w:rPr>
            </w:pPr>
            <w:r>
              <w:rPr>
                <w:rFonts w:hint="eastAsia" w:ascii="宋体" w:hAnsi="宋体" w:eastAsia="宋体" w:cs="宋体"/>
                <w:lang w:val="en-US" w:eastAsia="zh-CN"/>
              </w:rPr>
              <w:t>1.</w:t>
            </w:r>
            <w:r>
              <w:rPr>
                <w:rFonts w:hint="eastAsia"/>
                <w:lang w:val="en-US" w:eastAsia="zh-CN"/>
              </w:rPr>
              <w:t>组织学生共同回顾福禄培尔、蒙台梭利学前教育思想，自主梳理知识框架图并背诵知识点。</w:t>
            </w:r>
          </w:p>
          <w:p>
            <w:pPr>
              <w:spacing w:line="360" w:lineRule="auto"/>
            </w:pPr>
            <w:r>
              <w:rPr>
                <w:rFonts w:hint="eastAsia" w:ascii="宋体" w:hAnsi="宋体" w:eastAsia="宋体" w:cs="宋体"/>
                <w:lang w:val="en-US" w:eastAsia="zh-CN"/>
              </w:rPr>
              <w:t>2.</w:t>
            </w:r>
            <w:r>
              <w:rPr>
                <w:rFonts w:hint="eastAsia"/>
                <w:lang w:val="en-US" w:eastAsia="zh-CN"/>
              </w:rPr>
              <w:t>完成课后思考题，预习陈鹤琴、陶行知的学前教育思想。</w:t>
            </w:r>
          </w:p>
        </w:tc>
        <w:tc>
          <w:tcPr>
            <w:tcW w:w="3005" w:type="dxa"/>
            <w:gridSpan w:val="3"/>
          </w:tcPr>
          <w:p>
            <w:pPr>
              <w:spacing w:before="156" w:beforeLines="50" w:line="360" w:lineRule="auto"/>
              <w:ind w:firstLine="420" w:firstLineChars="200"/>
              <w:rPr>
                <w:rFonts w:hint="eastAsia"/>
                <w:szCs w:val="21"/>
                <w:lang w:val="en-US" w:eastAsia="zh-CN"/>
              </w:rPr>
            </w:pPr>
          </w:p>
          <w:p>
            <w:pPr>
              <w:spacing w:before="156" w:beforeLines="50" w:line="360" w:lineRule="auto"/>
              <w:rPr>
                <w:rFonts w:hint="default" w:ascii="宋体" w:hAnsi="宋体" w:cs="宋体"/>
                <w:kern w:val="0"/>
                <w:szCs w:val="21"/>
                <w:lang w:val="en-US"/>
              </w:rPr>
            </w:pPr>
          </w:p>
        </w:tc>
        <w:tc>
          <w:tcPr>
            <w:tcW w:w="1759" w:type="dxa"/>
            <w:vAlign w:val="center"/>
          </w:tcPr>
          <w:p>
            <w:pPr>
              <w:adjustRightInd w:val="0"/>
              <w:snapToGrid w:val="0"/>
              <w:spacing w:line="360" w:lineRule="auto"/>
              <w:rPr>
                <w:rFonts w:ascii="宋体" w:hAnsi="宋体" w:cs="宋体"/>
                <w:kern w:val="0"/>
                <w:szCs w:val="21"/>
              </w:rPr>
            </w:pPr>
            <w:r>
              <w:rPr>
                <w:rFonts w:hint="eastAsia" w:ascii="宋体" w:hAnsi="宋体" w:cs="宋体"/>
                <w:kern w:val="0"/>
                <w:szCs w:val="21"/>
              </w:rPr>
              <w:t>学而时习之。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0" w:hRule="atLeast"/>
          <w:jc w:val="center"/>
        </w:trPr>
        <w:tc>
          <w:tcPr>
            <w:tcW w:w="680" w:type="dxa"/>
            <w:vAlign w:val="center"/>
          </w:tcPr>
          <w:p>
            <w:pPr>
              <w:spacing w:line="360" w:lineRule="auto"/>
              <w:jc w:val="center"/>
              <w:rPr>
                <w:rFonts w:ascii="宋体" w:hAnsi="宋体" w:cs="宋体"/>
                <w:b/>
                <w:bCs/>
                <w:kern w:val="0"/>
                <w:szCs w:val="21"/>
              </w:rPr>
            </w:pPr>
            <w:r>
              <w:rPr>
                <w:rFonts w:hint="eastAsia" w:ascii="宋体" w:hAnsi="宋体" w:cs="宋体"/>
                <w:b/>
                <w:bCs/>
                <w:kern w:val="0"/>
                <w:szCs w:val="21"/>
              </w:rPr>
              <w:t>板书设计</w:t>
            </w:r>
          </w:p>
        </w:tc>
        <w:tc>
          <w:tcPr>
            <w:tcW w:w="8903" w:type="dxa"/>
            <w:gridSpan w:val="6"/>
          </w:tcPr>
          <w:p>
            <w:pPr>
              <w:adjustRightInd w:val="0"/>
              <w:snapToGrid w:val="0"/>
              <w:spacing w:line="360" w:lineRule="auto"/>
              <w:jc w:val="center"/>
              <w:rPr>
                <w:rFonts w:hint="eastAsia" w:eastAsia="宋体" w:cs="宋体"/>
                <w:kern w:val="0"/>
                <w:szCs w:val="21"/>
                <w:lang w:eastAsia="zh-CN"/>
              </w:rPr>
            </w:pPr>
            <w:r>
              <w:rPr>
                <w:rFonts w:hint="eastAsia" w:eastAsia="宋体" w:cs="宋体"/>
                <w:kern w:val="0"/>
                <w:szCs w:val="21"/>
                <w:lang w:eastAsia="zh-CN"/>
              </w:rPr>
              <w:drawing>
                <wp:inline distT="0" distB="0" distL="114300" distR="114300">
                  <wp:extent cx="2834005" cy="1258570"/>
                  <wp:effectExtent l="0" t="0" r="10795" b="11430"/>
                  <wp:docPr id="1" name="图片 1" descr="17371960851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37196085113(1)"/>
                          <pic:cNvPicPr>
                            <a:picLocks noChangeAspect="1"/>
                          </pic:cNvPicPr>
                        </pic:nvPicPr>
                        <pic:blipFill>
                          <a:blip r:embed="rId7"/>
                          <a:stretch>
                            <a:fillRect/>
                          </a:stretch>
                        </pic:blipFill>
                        <pic:spPr>
                          <a:xfrm>
                            <a:off x="0" y="0"/>
                            <a:ext cx="2834005" cy="125857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680" w:type="dxa"/>
            <w:vAlign w:val="center"/>
          </w:tcPr>
          <w:p>
            <w:pPr>
              <w:spacing w:line="360" w:lineRule="auto"/>
              <w:jc w:val="center"/>
              <w:rPr>
                <w:rFonts w:ascii="宋体" w:hAnsi="宋体" w:cs="宋体"/>
                <w:b/>
                <w:color w:val="FF0000"/>
                <w:kern w:val="0"/>
                <w:szCs w:val="21"/>
              </w:rPr>
            </w:pPr>
            <w:r>
              <w:rPr>
                <w:rFonts w:hint="eastAsia" w:ascii="宋体" w:hAnsi="宋体" w:cs="宋体"/>
                <w:b/>
                <w:kern w:val="0"/>
                <w:szCs w:val="21"/>
              </w:rPr>
              <w:t>教学反思</w:t>
            </w:r>
          </w:p>
        </w:tc>
        <w:tc>
          <w:tcPr>
            <w:tcW w:w="8903" w:type="dxa"/>
            <w:gridSpan w:val="6"/>
          </w:tcPr>
          <w:p>
            <w:pPr>
              <w:spacing w:line="360" w:lineRule="auto"/>
              <w:ind w:firstLine="422" w:firstLineChars="200"/>
              <w:rPr>
                <w:rFonts w:ascii="宋体" w:hAnsi="宋体" w:cs="宋体"/>
                <w:b/>
                <w:kern w:val="0"/>
                <w:szCs w:val="21"/>
              </w:rPr>
            </w:pPr>
            <w:r>
              <w:rPr>
                <w:rFonts w:hint="eastAsia" w:ascii="宋体" w:hAnsi="宋体" w:cs="宋体"/>
                <w:b/>
                <w:kern w:val="0"/>
                <w:szCs w:val="21"/>
              </w:rPr>
              <w:t>（对照教学目标，</w:t>
            </w:r>
            <w:r>
              <w:rPr>
                <w:rFonts w:hint="eastAsia"/>
                <w:b/>
                <w:szCs w:val="21"/>
              </w:rPr>
              <w:t>根据教学情况及时写教学反思，记录成长足迹，提升研究能力。</w:t>
            </w:r>
            <w:r>
              <w:rPr>
                <w:rFonts w:hint="eastAsia" w:ascii="宋体" w:hAnsi="宋体" w:cs="宋体"/>
                <w:b/>
                <w:kern w:val="0"/>
                <w:szCs w:val="21"/>
              </w:rPr>
              <w:t>）</w:t>
            </w:r>
          </w:p>
          <w:p>
            <w:pPr>
              <w:spacing w:line="360" w:lineRule="auto"/>
              <w:rPr>
                <w:rFonts w:ascii="宋体" w:hAnsi="宋体" w:cs="宋体"/>
                <w:kern w:val="0"/>
                <w:szCs w:val="21"/>
              </w:rPr>
            </w:pPr>
            <w:r>
              <w:rPr>
                <w:rFonts w:hint="eastAsia" w:ascii="宋体" w:hAnsi="宋体" w:cs="宋体"/>
                <w:b/>
                <w:kern w:val="0"/>
                <w:szCs w:val="21"/>
              </w:rPr>
              <w:t>成功之处</w:t>
            </w:r>
            <w:r>
              <w:rPr>
                <w:rFonts w:hint="eastAsia" w:ascii="宋体" w:hAnsi="宋体" w:cs="宋体"/>
                <w:kern w:val="0"/>
                <w:szCs w:val="21"/>
              </w:rPr>
              <w:t>：</w:t>
            </w:r>
          </w:p>
          <w:p>
            <w:pPr>
              <w:spacing w:line="360" w:lineRule="auto"/>
              <w:ind w:firstLine="420" w:firstLineChars="200"/>
              <w:rPr>
                <w:rFonts w:ascii="宋体" w:hAnsi="宋体" w:cs="宋体"/>
                <w:kern w:val="0"/>
                <w:szCs w:val="21"/>
              </w:rPr>
            </w:pPr>
          </w:p>
          <w:p>
            <w:pPr>
              <w:spacing w:line="360" w:lineRule="auto"/>
              <w:rPr>
                <w:sz w:val="22"/>
              </w:rPr>
            </w:pPr>
            <w:r>
              <w:rPr>
                <w:rFonts w:hint="eastAsia"/>
                <w:b/>
                <w:sz w:val="22"/>
              </w:rPr>
              <w:t>学生亮点</w:t>
            </w:r>
            <w:r>
              <w:rPr>
                <w:rFonts w:hint="eastAsia"/>
                <w:sz w:val="22"/>
              </w:rPr>
              <w:t>：</w:t>
            </w:r>
          </w:p>
          <w:p>
            <w:pPr>
              <w:spacing w:line="360" w:lineRule="auto"/>
              <w:ind w:firstLine="420" w:firstLineChars="200"/>
              <w:rPr>
                <w:rFonts w:ascii="宋体" w:hAnsi="宋体" w:cs="宋体"/>
                <w:kern w:val="0"/>
                <w:szCs w:val="21"/>
              </w:rPr>
            </w:pPr>
          </w:p>
          <w:p>
            <w:pPr>
              <w:spacing w:line="360" w:lineRule="auto"/>
              <w:rPr>
                <w:rFonts w:ascii="宋体" w:hAnsi="宋体" w:cs="宋体"/>
                <w:kern w:val="0"/>
                <w:szCs w:val="21"/>
              </w:rPr>
            </w:pPr>
            <w:r>
              <w:rPr>
                <w:rFonts w:hint="eastAsia" w:ascii="宋体" w:hAnsi="宋体" w:cs="宋体"/>
                <w:b/>
                <w:kern w:val="0"/>
                <w:szCs w:val="21"/>
              </w:rPr>
              <w:t>欠妥之处</w:t>
            </w:r>
            <w:r>
              <w:rPr>
                <w:rFonts w:hint="eastAsia" w:ascii="宋体" w:hAnsi="宋体" w:cs="宋体"/>
                <w:kern w:val="0"/>
                <w:szCs w:val="21"/>
              </w:rPr>
              <w:t>：</w:t>
            </w:r>
          </w:p>
          <w:p>
            <w:pPr>
              <w:spacing w:line="360" w:lineRule="auto"/>
              <w:ind w:firstLine="420" w:firstLineChars="200"/>
              <w:rPr>
                <w:rFonts w:ascii="宋体" w:hAnsi="宋体" w:cs="宋体"/>
                <w:kern w:val="0"/>
                <w:szCs w:val="21"/>
              </w:rPr>
            </w:pPr>
          </w:p>
          <w:p>
            <w:pPr>
              <w:spacing w:line="360" w:lineRule="auto"/>
              <w:rPr>
                <w:rFonts w:ascii="宋体" w:hAnsi="宋体" w:cs="宋体"/>
                <w:kern w:val="0"/>
                <w:szCs w:val="21"/>
              </w:rPr>
            </w:pPr>
            <w:r>
              <w:rPr>
                <w:rFonts w:hint="eastAsia" w:ascii="宋体" w:hAnsi="宋体" w:cs="宋体"/>
                <w:b/>
                <w:kern w:val="0"/>
                <w:szCs w:val="21"/>
              </w:rPr>
              <w:t>改进设想</w:t>
            </w:r>
            <w:r>
              <w:rPr>
                <w:rFonts w:hint="eastAsia" w:ascii="宋体" w:hAnsi="宋体" w:cs="宋体"/>
                <w:kern w:val="0"/>
                <w:szCs w:val="21"/>
              </w:rPr>
              <w:t>：</w:t>
            </w:r>
          </w:p>
          <w:p>
            <w:pPr>
              <w:adjustRightInd w:val="0"/>
              <w:snapToGrid w:val="0"/>
              <w:spacing w:line="360" w:lineRule="auto"/>
              <w:ind w:firstLine="420" w:firstLineChars="200"/>
              <w:rPr>
                <w:rFonts w:ascii="宋体" w:hAnsi="宋体" w:cs="宋体"/>
                <w:color w:val="FF0000"/>
                <w:kern w:val="0"/>
                <w:szCs w:val="21"/>
              </w:rPr>
            </w:pPr>
          </w:p>
        </w:tc>
      </w:tr>
    </w:tbl>
    <w:p>
      <w:pPr>
        <w:spacing w:before="156" w:beforeLines="50" w:line="360" w:lineRule="auto"/>
        <w:ind w:firstLine="883" w:firstLineChars="400"/>
        <w:rPr>
          <w:rFonts w:ascii="宋体" w:hAnsi="宋体"/>
          <w:color w:val="FF0000"/>
          <w:sz w:val="22"/>
          <w:szCs w:val="22"/>
        </w:rPr>
      </w:pPr>
      <w:r>
        <w:rPr>
          <w:rFonts w:hint="eastAsia" w:ascii="宋体" w:hAnsi="宋体"/>
          <w:b/>
          <w:sz w:val="22"/>
          <w:szCs w:val="22"/>
        </w:rPr>
        <w:t>说明：</w:t>
      </w:r>
      <w:r>
        <w:rPr>
          <w:rFonts w:hint="eastAsia" w:ascii="宋体" w:hAnsi="宋体"/>
          <w:color w:val="FF0000"/>
          <w:sz w:val="22"/>
          <w:szCs w:val="22"/>
        </w:rPr>
        <w:t>本课程提供的教案以介绍教学内容为主，教学策略、案例与练习题、以及实施过程均需要授课教师根据实际情况加以设计和完善。</w:t>
      </w:r>
    </w:p>
    <w:sectPr>
      <w:footerReference r:id="rId3" w:type="default"/>
      <w:footerReference r:id="rId4" w:type="even"/>
      <w:pgSz w:w="11906" w:h="16838"/>
      <w:pgMar w:top="1418" w:right="1134" w:bottom="1134" w:left="1134" w:header="567"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page" w:x="5986" w:y="10"/>
      <w:rPr>
        <w:rStyle w:val="13"/>
        <w:sz w:val="21"/>
        <w:szCs w:val="21"/>
      </w:rPr>
    </w:pPr>
    <w:r>
      <w:rPr>
        <w:sz w:val="21"/>
        <w:szCs w:val="21"/>
      </w:rPr>
      <w:fldChar w:fldCharType="begin"/>
    </w:r>
    <w:r>
      <w:rPr>
        <w:rStyle w:val="13"/>
        <w:sz w:val="21"/>
        <w:szCs w:val="21"/>
      </w:rPr>
      <w:instrText xml:space="preserve">PAGE  </w:instrText>
    </w:r>
    <w:r>
      <w:rPr>
        <w:sz w:val="21"/>
        <w:szCs w:val="21"/>
      </w:rPr>
      <w:fldChar w:fldCharType="separate"/>
    </w:r>
    <w:r>
      <w:rPr>
        <w:rStyle w:val="13"/>
        <w:sz w:val="21"/>
        <w:szCs w:val="21"/>
      </w:rPr>
      <w:t>1</w:t>
    </w:r>
    <w:r>
      <w:rPr>
        <w:sz w:val="21"/>
        <w:szCs w:val="21"/>
      </w:rPr>
      <w:fldChar w:fldCharType="end"/>
    </w:r>
  </w:p>
  <w:p>
    <w:pPr>
      <w:pStyle w:val="6"/>
      <w:ind w:right="36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3"/>
      </w:rPr>
    </w:pPr>
    <w:r>
      <w:fldChar w:fldCharType="begin"/>
    </w:r>
    <w:r>
      <w:rPr>
        <w:rStyle w:val="13"/>
      </w:rPr>
      <w:instrText xml:space="preserve">PAGE  </w:instrText>
    </w:r>
    <w:r>
      <w:fldChar w:fldCharType="separate"/>
    </w:r>
    <w:r>
      <w:rPr>
        <w:rStyle w:val="13"/>
      </w:rPr>
      <w:t>2</w:t>
    </w:r>
    <w:r>
      <w:fldChar w:fldCharType="end"/>
    </w:r>
  </w:p>
  <w:p>
    <w:pPr>
      <w:pStyle w:val="6"/>
      <w:ind w:right="360"/>
      <w:jc w:val="both"/>
      <w:rPr>
        <w:rFonts w:ascii="黑体" w:hAnsi="黑体" w:eastAsia="黑体"/>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hideSpellingErrors/>
  <w:documentProtection w:enforcement="0"/>
  <w:defaultTabStop w:val="420"/>
  <w:evenAndOddHeaders w:val="1"/>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0ZmM1NWJlMzdjYjJlMTg2MmJjNmZjNGZkMzEwYzEifQ=="/>
  </w:docVars>
  <w:rsids>
    <w:rsidRoot w:val="0031162F"/>
    <w:rsid w:val="00021C38"/>
    <w:rsid w:val="0002228E"/>
    <w:rsid w:val="00023B87"/>
    <w:rsid w:val="0004326B"/>
    <w:rsid w:val="000432BE"/>
    <w:rsid w:val="00051C0E"/>
    <w:rsid w:val="00053FFC"/>
    <w:rsid w:val="0005403F"/>
    <w:rsid w:val="00061914"/>
    <w:rsid w:val="000732E9"/>
    <w:rsid w:val="00074A6E"/>
    <w:rsid w:val="0009248D"/>
    <w:rsid w:val="000C3050"/>
    <w:rsid w:val="000D034B"/>
    <w:rsid w:val="000D4FF7"/>
    <w:rsid w:val="000E0175"/>
    <w:rsid w:val="000F08B8"/>
    <w:rsid w:val="000F61DA"/>
    <w:rsid w:val="000F627A"/>
    <w:rsid w:val="00104325"/>
    <w:rsid w:val="001104F1"/>
    <w:rsid w:val="00112C54"/>
    <w:rsid w:val="00115972"/>
    <w:rsid w:val="00116698"/>
    <w:rsid w:val="00124056"/>
    <w:rsid w:val="00125950"/>
    <w:rsid w:val="00133269"/>
    <w:rsid w:val="0013636E"/>
    <w:rsid w:val="00144E2F"/>
    <w:rsid w:val="00147224"/>
    <w:rsid w:val="00147CA2"/>
    <w:rsid w:val="00152413"/>
    <w:rsid w:val="001527F2"/>
    <w:rsid w:val="00161337"/>
    <w:rsid w:val="00166B8E"/>
    <w:rsid w:val="0017175E"/>
    <w:rsid w:val="00174308"/>
    <w:rsid w:val="00175D6E"/>
    <w:rsid w:val="00182CCD"/>
    <w:rsid w:val="0018304E"/>
    <w:rsid w:val="0019686D"/>
    <w:rsid w:val="001C0B1B"/>
    <w:rsid w:val="001D6140"/>
    <w:rsid w:val="001E0BFC"/>
    <w:rsid w:val="001E1AB6"/>
    <w:rsid w:val="001E4FD4"/>
    <w:rsid w:val="001F7ED9"/>
    <w:rsid w:val="00201BF3"/>
    <w:rsid w:val="00222C8B"/>
    <w:rsid w:val="0023079E"/>
    <w:rsid w:val="002360BE"/>
    <w:rsid w:val="00260D20"/>
    <w:rsid w:val="002722D4"/>
    <w:rsid w:val="00272368"/>
    <w:rsid w:val="00277708"/>
    <w:rsid w:val="00277C95"/>
    <w:rsid w:val="00284F62"/>
    <w:rsid w:val="00294C3A"/>
    <w:rsid w:val="002A023E"/>
    <w:rsid w:val="002A0B2B"/>
    <w:rsid w:val="002A146F"/>
    <w:rsid w:val="002B1279"/>
    <w:rsid w:val="002B6446"/>
    <w:rsid w:val="002B6722"/>
    <w:rsid w:val="002C27A6"/>
    <w:rsid w:val="002C51F6"/>
    <w:rsid w:val="002F028A"/>
    <w:rsid w:val="002F617B"/>
    <w:rsid w:val="00307182"/>
    <w:rsid w:val="00310D50"/>
    <w:rsid w:val="0031162F"/>
    <w:rsid w:val="00320A86"/>
    <w:rsid w:val="00322FE2"/>
    <w:rsid w:val="00324EFE"/>
    <w:rsid w:val="0033171E"/>
    <w:rsid w:val="00333939"/>
    <w:rsid w:val="003446EA"/>
    <w:rsid w:val="0035086B"/>
    <w:rsid w:val="00351526"/>
    <w:rsid w:val="00353594"/>
    <w:rsid w:val="00353702"/>
    <w:rsid w:val="00353A46"/>
    <w:rsid w:val="003540E0"/>
    <w:rsid w:val="0035641C"/>
    <w:rsid w:val="00360F30"/>
    <w:rsid w:val="00390B5C"/>
    <w:rsid w:val="0039534D"/>
    <w:rsid w:val="00397986"/>
    <w:rsid w:val="003A258C"/>
    <w:rsid w:val="003A341A"/>
    <w:rsid w:val="003A344D"/>
    <w:rsid w:val="003A7948"/>
    <w:rsid w:val="003B0ABB"/>
    <w:rsid w:val="003B0E5B"/>
    <w:rsid w:val="003D02F5"/>
    <w:rsid w:val="003D3075"/>
    <w:rsid w:val="003E5263"/>
    <w:rsid w:val="003F7E76"/>
    <w:rsid w:val="004160C3"/>
    <w:rsid w:val="004162FB"/>
    <w:rsid w:val="00416AA0"/>
    <w:rsid w:val="0044018A"/>
    <w:rsid w:val="00441817"/>
    <w:rsid w:val="00442184"/>
    <w:rsid w:val="0044569A"/>
    <w:rsid w:val="00447434"/>
    <w:rsid w:val="004550E7"/>
    <w:rsid w:val="00457F35"/>
    <w:rsid w:val="004A1D14"/>
    <w:rsid w:val="004A4B50"/>
    <w:rsid w:val="004B6999"/>
    <w:rsid w:val="004B7E7D"/>
    <w:rsid w:val="004C03A2"/>
    <w:rsid w:val="004D16BB"/>
    <w:rsid w:val="004E7E0A"/>
    <w:rsid w:val="004F2EBC"/>
    <w:rsid w:val="004F53A7"/>
    <w:rsid w:val="005026E9"/>
    <w:rsid w:val="005101CF"/>
    <w:rsid w:val="0051169A"/>
    <w:rsid w:val="00512F08"/>
    <w:rsid w:val="005131E2"/>
    <w:rsid w:val="005366EA"/>
    <w:rsid w:val="0054650F"/>
    <w:rsid w:val="0055413C"/>
    <w:rsid w:val="0055662F"/>
    <w:rsid w:val="005622F1"/>
    <w:rsid w:val="0056542D"/>
    <w:rsid w:val="005704F1"/>
    <w:rsid w:val="00571A95"/>
    <w:rsid w:val="005865CB"/>
    <w:rsid w:val="00587730"/>
    <w:rsid w:val="0059521F"/>
    <w:rsid w:val="005B1BD7"/>
    <w:rsid w:val="005B4362"/>
    <w:rsid w:val="005C3AFF"/>
    <w:rsid w:val="005C4A69"/>
    <w:rsid w:val="005C6E34"/>
    <w:rsid w:val="005D06E5"/>
    <w:rsid w:val="005E2202"/>
    <w:rsid w:val="005E67C4"/>
    <w:rsid w:val="0060246F"/>
    <w:rsid w:val="0060476F"/>
    <w:rsid w:val="00605D0C"/>
    <w:rsid w:val="00607238"/>
    <w:rsid w:val="00621A66"/>
    <w:rsid w:val="00631608"/>
    <w:rsid w:val="00642EB8"/>
    <w:rsid w:val="00645697"/>
    <w:rsid w:val="00652C6B"/>
    <w:rsid w:val="00661A48"/>
    <w:rsid w:val="006675E5"/>
    <w:rsid w:val="00674B53"/>
    <w:rsid w:val="0068128E"/>
    <w:rsid w:val="006846DD"/>
    <w:rsid w:val="00687E48"/>
    <w:rsid w:val="00692D53"/>
    <w:rsid w:val="006A638F"/>
    <w:rsid w:val="006A7A10"/>
    <w:rsid w:val="006B3C9E"/>
    <w:rsid w:val="006C1294"/>
    <w:rsid w:val="006D416A"/>
    <w:rsid w:val="006F082D"/>
    <w:rsid w:val="006F3CDB"/>
    <w:rsid w:val="006F7B51"/>
    <w:rsid w:val="0070738B"/>
    <w:rsid w:val="00712BB4"/>
    <w:rsid w:val="00716101"/>
    <w:rsid w:val="00716F8A"/>
    <w:rsid w:val="00723F39"/>
    <w:rsid w:val="0073444E"/>
    <w:rsid w:val="0073476B"/>
    <w:rsid w:val="0074249D"/>
    <w:rsid w:val="00757A6F"/>
    <w:rsid w:val="00764C9D"/>
    <w:rsid w:val="00774D7D"/>
    <w:rsid w:val="00792327"/>
    <w:rsid w:val="007A22C0"/>
    <w:rsid w:val="007A5093"/>
    <w:rsid w:val="007A5C82"/>
    <w:rsid w:val="007A7EDE"/>
    <w:rsid w:val="007B0BF8"/>
    <w:rsid w:val="007B45EB"/>
    <w:rsid w:val="007B577B"/>
    <w:rsid w:val="007B727B"/>
    <w:rsid w:val="007B777C"/>
    <w:rsid w:val="007D5E6C"/>
    <w:rsid w:val="007E03FC"/>
    <w:rsid w:val="007E07EB"/>
    <w:rsid w:val="007E08D9"/>
    <w:rsid w:val="007E11A1"/>
    <w:rsid w:val="007E68E5"/>
    <w:rsid w:val="00800707"/>
    <w:rsid w:val="0080750C"/>
    <w:rsid w:val="008100A5"/>
    <w:rsid w:val="00811843"/>
    <w:rsid w:val="00814AF8"/>
    <w:rsid w:val="0082430B"/>
    <w:rsid w:val="0084100D"/>
    <w:rsid w:val="00846051"/>
    <w:rsid w:val="008533C5"/>
    <w:rsid w:val="00861133"/>
    <w:rsid w:val="008654F7"/>
    <w:rsid w:val="0087410B"/>
    <w:rsid w:val="0088137E"/>
    <w:rsid w:val="008A13F2"/>
    <w:rsid w:val="008A6857"/>
    <w:rsid w:val="008C7061"/>
    <w:rsid w:val="008C7716"/>
    <w:rsid w:val="008D3BA7"/>
    <w:rsid w:val="008D5F3B"/>
    <w:rsid w:val="008E1AE5"/>
    <w:rsid w:val="008E201B"/>
    <w:rsid w:val="008E79B1"/>
    <w:rsid w:val="008F1C41"/>
    <w:rsid w:val="009002DB"/>
    <w:rsid w:val="00904193"/>
    <w:rsid w:val="00904BD8"/>
    <w:rsid w:val="009159D1"/>
    <w:rsid w:val="009219D1"/>
    <w:rsid w:val="00927E79"/>
    <w:rsid w:val="00931AE6"/>
    <w:rsid w:val="00936CF4"/>
    <w:rsid w:val="0094745C"/>
    <w:rsid w:val="009504F6"/>
    <w:rsid w:val="00960462"/>
    <w:rsid w:val="00970A32"/>
    <w:rsid w:val="00975C6C"/>
    <w:rsid w:val="00986C34"/>
    <w:rsid w:val="0099317B"/>
    <w:rsid w:val="00993FD8"/>
    <w:rsid w:val="00994B31"/>
    <w:rsid w:val="009B5A8E"/>
    <w:rsid w:val="009B637E"/>
    <w:rsid w:val="009B6702"/>
    <w:rsid w:val="009B683B"/>
    <w:rsid w:val="009C06FF"/>
    <w:rsid w:val="009C292C"/>
    <w:rsid w:val="009D58EB"/>
    <w:rsid w:val="009E1381"/>
    <w:rsid w:val="009E1538"/>
    <w:rsid w:val="009E26DF"/>
    <w:rsid w:val="009E3A39"/>
    <w:rsid w:val="009E6570"/>
    <w:rsid w:val="009F0021"/>
    <w:rsid w:val="009F21E8"/>
    <w:rsid w:val="009F280E"/>
    <w:rsid w:val="009F39C7"/>
    <w:rsid w:val="009F50C2"/>
    <w:rsid w:val="009F5598"/>
    <w:rsid w:val="009F5CF2"/>
    <w:rsid w:val="00A05D90"/>
    <w:rsid w:val="00A10BCE"/>
    <w:rsid w:val="00A1114D"/>
    <w:rsid w:val="00A125F1"/>
    <w:rsid w:val="00A1572B"/>
    <w:rsid w:val="00A160F1"/>
    <w:rsid w:val="00A208A7"/>
    <w:rsid w:val="00A272D4"/>
    <w:rsid w:val="00A30565"/>
    <w:rsid w:val="00A32519"/>
    <w:rsid w:val="00A37EAE"/>
    <w:rsid w:val="00A43A3A"/>
    <w:rsid w:val="00A44062"/>
    <w:rsid w:val="00A51C72"/>
    <w:rsid w:val="00A534DC"/>
    <w:rsid w:val="00A60075"/>
    <w:rsid w:val="00A6331B"/>
    <w:rsid w:val="00A67D69"/>
    <w:rsid w:val="00A70EFB"/>
    <w:rsid w:val="00A74939"/>
    <w:rsid w:val="00A751A8"/>
    <w:rsid w:val="00A75822"/>
    <w:rsid w:val="00A83E88"/>
    <w:rsid w:val="00A85B64"/>
    <w:rsid w:val="00A9762C"/>
    <w:rsid w:val="00AB2EF0"/>
    <w:rsid w:val="00AC0A92"/>
    <w:rsid w:val="00AC4FB5"/>
    <w:rsid w:val="00AD2264"/>
    <w:rsid w:val="00AE1C2D"/>
    <w:rsid w:val="00AE2351"/>
    <w:rsid w:val="00AE2BF9"/>
    <w:rsid w:val="00AF2251"/>
    <w:rsid w:val="00AF651C"/>
    <w:rsid w:val="00B1198A"/>
    <w:rsid w:val="00B13365"/>
    <w:rsid w:val="00B162A9"/>
    <w:rsid w:val="00B24C87"/>
    <w:rsid w:val="00B278B3"/>
    <w:rsid w:val="00B3751A"/>
    <w:rsid w:val="00B621D6"/>
    <w:rsid w:val="00B7488B"/>
    <w:rsid w:val="00B806F9"/>
    <w:rsid w:val="00B8566F"/>
    <w:rsid w:val="00B9783B"/>
    <w:rsid w:val="00BA001D"/>
    <w:rsid w:val="00BA2BD5"/>
    <w:rsid w:val="00BA3812"/>
    <w:rsid w:val="00BA6CC8"/>
    <w:rsid w:val="00BB246C"/>
    <w:rsid w:val="00BB369B"/>
    <w:rsid w:val="00BB4850"/>
    <w:rsid w:val="00BB6AAB"/>
    <w:rsid w:val="00BE7DDC"/>
    <w:rsid w:val="00C01B7F"/>
    <w:rsid w:val="00C02926"/>
    <w:rsid w:val="00C11129"/>
    <w:rsid w:val="00C402FA"/>
    <w:rsid w:val="00C40D83"/>
    <w:rsid w:val="00C52566"/>
    <w:rsid w:val="00C62182"/>
    <w:rsid w:val="00C87721"/>
    <w:rsid w:val="00C91B8C"/>
    <w:rsid w:val="00CB0B55"/>
    <w:rsid w:val="00CB1516"/>
    <w:rsid w:val="00CC3FC2"/>
    <w:rsid w:val="00CD50A4"/>
    <w:rsid w:val="00CE3115"/>
    <w:rsid w:val="00CF6989"/>
    <w:rsid w:val="00D06E72"/>
    <w:rsid w:val="00D110EB"/>
    <w:rsid w:val="00D13538"/>
    <w:rsid w:val="00D14280"/>
    <w:rsid w:val="00D150B4"/>
    <w:rsid w:val="00D176A8"/>
    <w:rsid w:val="00D23552"/>
    <w:rsid w:val="00D26D4A"/>
    <w:rsid w:val="00D27D0B"/>
    <w:rsid w:val="00D31D56"/>
    <w:rsid w:val="00D37A2F"/>
    <w:rsid w:val="00D57ACE"/>
    <w:rsid w:val="00D62773"/>
    <w:rsid w:val="00D721BC"/>
    <w:rsid w:val="00D74413"/>
    <w:rsid w:val="00D77F98"/>
    <w:rsid w:val="00D874C6"/>
    <w:rsid w:val="00D900F4"/>
    <w:rsid w:val="00D932BB"/>
    <w:rsid w:val="00DA28EE"/>
    <w:rsid w:val="00DB5B31"/>
    <w:rsid w:val="00DC63EB"/>
    <w:rsid w:val="00DC6DD3"/>
    <w:rsid w:val="00DD4592"/>
    <w:rsid w:val="00DE1095"/>
    <w:rsid w:val="00DE7F3A"/>
    <w:rsid w:val="00DF4168"/>
    <w:rsid w:val="00DF4E9D"/>
    <w:rsid w:val="00E063A3"/>
    <w:rsid w:val="00E13066"/>
    <w:rsid w:val="00E1657D"/>
    <w:rsid w:val="00E5790F"/>
    <w:rsid w:val="00E81828"/>
    <w:rsid w:val="00E81B10"/>
    <w:rsid w:val="00E836CA"/>
    <w:rsid w:val="00E85ACD"/>
    <w:rsid w:val="00E87B53"/>
    <w:rsid w:val="00E87FDE"/>
    <w:rsid w:val="00EA3514"/>
    <w:rsid w:val="00EA3839"/>
    <w:rsid w:val="00EA3E0A"/>
    <w:rsid w:val="00EB4B25"/>
    <w:rsid w:val="00EB508F"/>
    <w:rsid w:val="00EC1075"/>
    <w:rsid w:val="00EC27B2"/>
    <w:rsid w:val="00EC5D42"/>
    <w:rsid w:val="00EC7EC7"/>
    <w:rsid w:val="00EE0AC0"/>
    <w:rsid w:val="00EE17DB"/>
    <w:rsid w:val="00EE280E"/>
    <w:rsid w:val="00EE5E5A"/>
    <w:rsid w:val="00EF057F"/>
    <w:rsid w:val="00EF66A6"/>
    <w:rsid w:val="00F043B0"/>
    <w:rsid w:val="00F2175E"/>
    <w:rsid w:val="00F21B35"/>
    <w:rsid w:val="00F245E6"/>
    <w:rsid w:val="00F25672"/>
    <w:rsid w:val="00F25B53"/>
    <w:rsid w:val="00F4679D"/>
    <w:rsid w:val="00F54C2D"/>
    <w:rsid w:val="00F62354"/>
    <w:rsid w:val="00F677AB"/>
    <w:rsid w:val="00F80D24"/>
    <w:rsid w:val="00F8575F"/>
    <w:rsid w:val="00F97E8E"/>
    <w:rsid w:val="00FA2D92"/>
    <w:rsid w:val="00FA4264"/>
    <w:rsid w:val="00FB6229"/>
    <w:rsid w:val="00FC3F8A"/>
    <w:rsid w:val="00FD2947"/>
    <w:rsid w:val="00FD6168"/>
    <w:rsid w:val="00FD61F7"/>
    <w:rsid w:val="00FE16AA"/>
    <w:rsid w:val="00FE1EE0"/>
    <w:rsid w:val="00FF11CC"/>
    <w:rsid w:val="00FF24D6"/>
    <w:rsid w:val="00FF2528"/>
    <w:rsid w:val="00FF427B"/>
    <w:rsid w:val="00FF6685"/>
    <w:rsid w:val="03273883"/>
    <w:rsid w:val="03B65C33"/>
    <w:rsid w:val="05687CD1"/>
    <w:rsid w:val="059269AA"/>
    <w:rsid w:val="0AA65B16"/>
    <w:rsid w:val="0AE82248"/>
    <w:rsid w:val="0C1701C4"/>
    <w:rsid w:val="0C192364"/>
    <w:rsid w:val="0C7E427E"/>
    <w:rsid w:val="0C994C14"/>
    <w:rsid w:val="108B0D18"/>
    <w:rsid w:val="10EE19D3"/>
    <w:rsid w:val="13DD0F46"/>
    <w:rsid w:val="169B7E73"/>
    <w:rsid w:val="19B412DF"/>
    <w:rsid w:val="1A7D3DC7"/>
    <w:rsid w:val="1BC32213"/>
    <w:rsid w:val="1D361629"/>
    <w:rsid w:val="1EDA43A4"/>
    <w:rsid w:val="1F1F544D"/>
    <w:rsid w:val="208337BA"/>
    <w:rsid w:val="212E7DED"/>
    <w:rsid w:val="217D645B"/>
    <w:rsid w:val="2221328A"/>
    <w:rsid w:val="227E06DD"/>
    <w:rsid w:val="24123424"/>
    <w:rsid w:val="241A2832"/>
    <w:rsid w:val="24F20F0E"/>
    <w:rsid w:val="253432D4"/>
    <w:rsid w:val="25B54415"/>
    <w:rsid w:val="26840696"/>
    <w:rsid w:val="27FB01B7"/>
    <w:rsid w:val="28E868B0"/>
    <w:rsid w:val="2A2110D7"/>
    <w:rsid w:val="2A2C7C68"/>
    <w:rsid w:val="2A957899"/>
    <w:rsid w:val="2B14398C"/>
    <w:rsid w:val="2B91322F"/>
    <w:rsid w:val="2BB802F0"/>
    <w:rsid w:val="2EEB0EA8"/>
    <w:rsid w:val="3179279B"/>
    <w:rsid w:val="3294089B"/>
    <w:rsid w:val="33EA7980"/>
    <w:rsid w:val="34067ED5"/>
    <w:rsid w:val="341B5D8B"/>
    <w:rsid w:val="342804A8"/>
    <w:rsid w:val="353115DE"/>
    <w:rsid w:val="3592207D"/>
    <w:rsid w:val="37EA54B4"/>
    <w:rsid w:val="382111A5"/>
    <w:rsid w:val="3894610C"/>
    <w:rsid w:val="39383DA8"/>
    <w:rsid w:val="39A46416"/>
    <w:rsid w:val="3A9E14C4"/>
    <w:rsid w:val="3F5B7984"/>
    <w:rsid w:val="3FBC2AF5"/>
    <w:rsid w:val="3FEB399D"/>
    <w:rsid w:val="40AB0497"/>
    <w:rsid w:val="45CC5137"/>
    <w:rsid w:val="47E524E0"/>
    <w:rsid w:val="49210120"/>
    <w:rsid w:val="496F4F30"/>
    <w:rsid w:val="4ACB00B3"/>
    <w:rsid w:val="4B0E1D4E"/>
    <w:rsid w:val="4B7238F6"/>
    <w:rsid w:val="4C3812DE"/>
    <w:rsid w:val="4C5F5568"/>
    <w:rsid w:val="4CD945DE"/>
    <w:rsid w:val="4F133DD7"/>
    <w:rsid w:val="4F65201A"/>
    <w:rsid w:val="4F672375"/>
    <w:rsid w:val="4FA738E7"/>
    <w:rsid w:val="51A0391C"/>
    <w:rsid w:val="559E6310"/>
    <w:rsid w:val="5A5D3971"/>
    <w:rsid w:val="5F2711D9"/>
    <w:rsid w:val="60B71E7B"/>
    <w:rsid w:val="619C7C5C"/>
    <w:rsid w:val="6232236E"/>
    <w:rsid w:val="625642AF"/>
    <w:rsid w:val="63D75790"/>
    <w:rsid w:val="64ED07CF"/>
    <w:rsid w:val="67544B35"/>
    <w:rsid w:val="683D123A"/>
    <w:rsid w:val="69114EF8"/>
    <w:rsid w:val="699D09D8"/>
    <w:rsid w:val="6BA0659B"/>
    <w:rsid w:val="6C2645DB"/>
    <w:rsid w:val="6D4F64CA"/>
    <w:rsid w:val="7122695C"/>
    <w:rsid w:val="72DE1CA2"/>
    <w:rsid w:val="757E6CFB"/>
    <w:rsid w:val="774B2431"/>
    <w:rsid w:val="783B1B25"/>
    <w:rsid w:val="7A1C1079"/>
    <w:rsid w:val="7A272C34"/>
    <w:rsid w:val="7A85177D"/>
    <w:rsid w:val="7C2154D6"/>
    <w:rsid w:val="7D6D1156"/>
    <w:rsid w:val="7EF46ED2"/>
    <w:rsid w:val="7F3948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jc w:val="center"/>
      <w:outlineLvl w:val="2"/>
    </w:pPr>
    <w:rPr>
      <w:i/>
      <w:iCs/>
      <w:sz w:val="18"/>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20"/>
    <w:autoRedefine/>
    <w:qFormat/>
    <w:uiPriority w:val="0"/>
    <w:pPr>
      <w:jc w:val="left"/>
    </w:pPr>
  </w:style>
  <w:style w:type="paragraph" w:styleId="4">
    <w:name w:val="Body Text Indent 2"/>
    <w:basedOn w:val="1"/>
    <w:link w:val="16"/>
    <w:autoRedefine/>
    <w:qFormat/>
    <w:uiPriority w:val="99"/>
    <w:pPr>
      <w:tabs>
        <w:tab w:val="left" w:pos="5026"/>
      </w:tabs>
      <w:autoSpaceDE w:val="0"/>
      <w:autoSpaceDN w:val="0"/>
      <w:adjustRightInd w:val="0"/>
      <w:spacing w:line="360" w:lineRule="auto"/>
      <w:ind w:firstLine="420" w:firstLineChars="200"/>
    </w:pPr>
  </w:style>
  <w:style w:type="paragraph" w:styleId="5">
    <w:name w:val="Balloon Text"/>
    <w:basedOn w:val="1"/>
    <w:link w:val="19"/>
    <w:autoRedefine/>
    <w:qFormat/>
    <w:uiPriority w:val="0"/>
    <w:rPr>
      <w:sz w:val="18"/>
      <w:szCs w:val="18"/>
    </w:rPr>
  </w:style>
  <w:style w:type="paragraph" w:styleId="6">
    <w:name w:val="footer"/>
    <w:basedOn w:val="1"/>
    <w:autoRedefine/>
    <w:qFormat/>
    <w:uiPriority w:val="0"/>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9">
    <w:name w:val="annotation subject"/>
    <w:basedOn w:val="3"/>
    <w:next w:val="3"/>
    <w:link w:val="21"/>
    <w:autoRedefine/>
    <w:qFormat/>
    <w:uiPriority w:val="0"/>
    <w:rPr>
      <w:b/>
      <w:bCs/>
    </w:rPr>
  </w:style>
  <w:style w:type="table" w:styleId="11">
    <w:name w:val="Table Grid"/>
    <w:basedOn w:val="10"/>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page number"/>
    <w:basedOn w:val="12"/>
    <w:autoRedefine/>
    <w:qFormat/>
    <w:uiPriority w:val="0"/>
  </w:style>
  <w:style w:type="character" w:styleId="14">
    <w:name w:val="Hyperlink"/>
    <w:autoRedefine/>
    <w:unhideWhenUsed/>
    <w:qFormat/>
    <w:uiPriority w:val="99"/>
    <w:rPr>
      <w:color w:val="0000FF"/>
      <w:u w:val="single"/>
    </w:rPr>
  </w:style>
  <w:style w:type="character" w:styleId="15">
    <w:name w:val="annotation reference"/>
    <w:autoRedefine/>
    <w:qFormat/>
    <w:uiPriority w:val="0"/>
    <w:rPr>
      <w:sz w:val="21"/>
      <w:szCs w:val="21"/>
    </w:rPr>
  </w:style>
  <w:style w:type="character" w:customStyle="1" w:styleId="16">
    <w:name w:val="正文文本缩进 2 字符"/>
    <w:link w:val="4"/>
    <w:autoRedefine/>
    <w:qFormat/>
    <w:uiPriority w:val="99"/>
    <w:rPr>
      <w:kern w:val="2"/>
      <w:sz w:val="21"/>
      <w:szCs w:val="24"/>
    </w:rPr>
  </w:style>
  <w:style w:type="paragraph" w:customStyle="1" w:styleId="17">
    <w:name w:val="p0"/>
    <w:basedOn w:val="1"/>
    <w:autoRedefine/>
    <w:qFormat/>
    <w:uiPriority w:val="0"/>
    <w:pPr>
      <w:widowControl/>
    </w:pPr>
    <w:rPr>
      <w:kern w:val="0"/>
      <w:szCs w:val="21"/>
    </w:rPr>
  </w:style>
  <w:style w:type="paragraph" w:customStyle="1" w:styleId="18">
    <w:name w:val="Char Char Char Char Char Char Char Char Char Char Char Char Char Char Char Char Char Char Char"/>
    <w:basedOn w:val="1"/>
    <w:autoRedefine/>
    <w:qFormat/>
    <w:uiPriority w:val="0"/>
    <w:pPr>
      <w:widowControl/>
      <w:spacing w:line="300" w:lineRule="auto"/>
      <w:ind w:firstLine="200" w:firstLineChars="200"/>
    </w:pPr>
    <w:rPr>
      <w:rFonts w:ascii="Calibri" w:hAnsi="Calibri"/>
      <w:szCs w:val="20"/>
    </w:rPr>
  </w:style>
  <w:style w:type="character" w:customStyle="1" w:styleId="19">
    <w:name w:val="批注框文本 字符"/>
    <w:link w:val="5"/>
    <w:autoRedefine/>
    <w:qFormat/>
    <w:uiPriority w:val="0"/>
    <w:rPr>
      <w:kern w:val="2"/>
      <w:sz w:val="18"/>
      <w:szCs w:val="18"/>
    </w:rPr>
  </w:style>
  <w:style w:type="character" w:customStyle="1" w:styleId="20">
    <w:name w:val="批注文字 字符"/>
    <w:link w:val="3"/>
    <w:autoRedefine/>
    <w:qFormat/>
    <w:uiPriority w:val="0"/>
    <w:rPr>
      <w:kern w:val="2"/>
      <w:sz w:val="21"/>
      <w:szCs w:val="24"/>
    </w:rPr>
  </w:style>
  <w:style w:type="character" w:customStyle="1" w:styleId="21">
    <w:name w:val="批注主题 字符"/>
    <w:link w:val="9"/>
    <w:autoRedefine/>
    <w:qFormat/>
    <w:uiPriority w:val="0"/>
    <w:rPr>
      <w:b/>
      <w:bCs/>
      <w:kern w:val="2"/>
      <w:sz w:val="21"/>
      <w:szCs w:val="24"/>
    </w:rPr>
  </w:style>
  <w:style w:type="paragraph" w:customStyle="1" w:styleId="22">
    <w:name w:val="列出段落1"/>
    <w:basedOn w:val="1"/>
    <w:autoRedefine/>
    <w:qFormat/>
    <w:uiPriority w:val="0"/>
    <w:pPr>
      <w:ind w:firstLine="420" w:firstLineChars="200"/>
    </w:pPr>
  </w:style>
  <w:style w:type="paragraph" w:styleId="2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457E6-558E-43D5-9F19-0A76E511C951}">
  <ds:schemaRefs/>
</ds:datastoreItem>
</file>

<file path=docProps/app.xml><?xml version="1.0" encoding="utf-8"?>
<Properties xmlns="http://schemas.openxmlformats.org/officeDocument/2006/extended-properties" xmlns:vt="http://schemas.openxmlformats.org/officeDocument/2006/docPropsVTypes">
  <Template>Normal</Template>
  <Pages>3</Pages>
  <Words>1581</Words>
  <Characters>1606</Characters>
  <Lines>13</Lines>
  <Paragraphs>3</Paragraphs>
  <TotalTime>0</TotalTime>
  <ScaleCrop>false</ScaleCrop>
  <LinksUpToDate>false</LinksUpToDate>
  <CharactersWithSpaces>1609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2024-07-25T08:36:00Z</dcterms:created>
  <dc:creator>admin</dc:creator>
  <cp:lastModifiedBy>夏</cp:lastModifiedBy>
  <dcterms:modified xsi:type="dcterms:W3CDTF">2025-01-18T11:25:52Z</dcterms:modified>
  <dc:title>3</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22EC3749C14040F5856E4CC91FC02A68_13</vt:lpwstr>
  </property>
  <property fmtid="{D5CDD505-2E9C-101B-9397-08002B2CF9AE}" pid="4" name="KSOTemplateDocerSaveRecord">
    <vt:lpwstr>eyJoZGlkIjoiOGI1ZjExYWQ3YTg1OTEzYWI0ZjdhM2MzZWQ2NGZlNmYiLCJ1c2VySWQiOiI4NjI2MDYxMzQifQ==</vt:lpwstr>
  </property>
</Properties>
</file>