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4500E">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FD49C05">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4153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5334804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19EFE016">
            <w:pPr>
              <w:jc w:val="center"/>
              <w:rPr>
                <w:rFonts w:hint="default" w:ascii="宋体" w:hAnsi="宋体" w:cs="宋体"/>
                <w:bCs/>
                <w:color w:val="000000"/>
                <w:sz w:val="24"/>
                <w:lang w:val="en-US" w:bidi="zh-CN"/>
              </w:rPr>
            </w:pPr>
            <w:r>
              <w:rPr>
                <w:rFonts w:hint="eastAsia" w:ascii="宋体" w:hAnsi="宋体" w:cs="宋体"/>
                <w:bCs/>
                <w:color w:val="000000"/>
                <w:sz w:val="24"/>
                <w:lang w:val="en-US" w:bidi="zh-CN"/>
              </w:rPr>
              <w:t>1</w:t>
            </w:r>
            <w:r>
              <w:rPr>
                <w:rFonts w:hint="eastAsia" w:ascii="宋体" w:hAnsi="宋体" w:cs="宋体"/>
                <w:bCs/>
                <w:color w:val="000000"/>
                <w:sz w:val="24"/>
                <w:lang w:bidi="zh-CN"/>
              </w:rPr>
              <w:t>.1</w:t>
            </w:r>
            <w:r>
              <w:rPr>
                <w:rFonts w:hint="eastAsia" w:ascii="宋体" w:hAnsi="宋体" w:cs="宋体"/>
                <w:bCs/>
                <w:color w:val="000000"/>
                <w:sz w:val="24"/>
                <w:lang w:val="en-US" w:bidi="zh-CN"/>
              </w:rPr>
              <w:t xml:space="preserve">  </w:t>
            </w:r>
            <w:r>
              <w:rPr>
                <w:rFonts w:hint="eastAsia" w:ascii="宋体" w:hAnsi="宋体"/>
                <w:bCs/>
                <w:sz w:val="24"/>
                <w:lang w:val="en-US" w:eastAsia="zh-CN"/>
              </w:rPr>
              <w:t>教育和学前教育</w:t>
            </w:r>
          </w:p>
        </w:tc>
        <w:tc>
          <w:tcPr>
            <w:tcW w:w="1559" w:type="dxa"/>
            <w:vAlign w:val="center"/>
          </w:tcPr>
          <w:p w14:paraId="1EC1BD37">
            <w:pPr>
              <w:jc w:val="center"/>
              <w:rPr>
                <w:rFonts w:ascii="黑体" w:hAnsi="宋体" w:eastAsia="黑体"/>
                <w:bCs/>
                <w:sz w:val="24"/>
              </w:rPr>
            </w:pPr>
            <w:r>
              <w:rPr>
                <w:rFonts w:hint="eastAsia"/>
                <w:b/>
                <w:bCs/>
                <w:sz w:val="24"/>
              </w:rPr>
              <w:t>授课课型</w:t>
            </w:r>
          </w:p>
        </w:tc>
        <w:tc>
          <w:tcPr>
            <w:tcW w:w="2239" w:type="dxa"/>
            <w:gridSpan w:val="2"/>
            <w:vAlign w:val="center"/>
          </w:tcPr>
          <w:p w14:paraId="11817CEC">
            <w:pPr>
              <w:jc w:val="center"/>
              <w:rPr>
                <w:rFonts w:ascii="黑体" w:hAnsi="宋体" w:eastAsia="黑体"/>
                <w:bCs/>
                <w:sz w:val="24"/>
              </w:rPr>
            </w:pPr>
            <w:r>
              <w:rPr>
                <w:rFonts w:hint="eastAsia" w:ascii="宋体" w:hAnsi="宋体" w:cs="宋体"/>
                <w:bCs/>
                <w:color w:val="000000"/>
                <w:sz w:val="24"/>
                <w:lang w:bidi="zh-CN"/>
              </w:rPr>
              <w:t>新授课</w:t>
            </w:r>
          </w:p>
        </w:tc>
      </w:tr>
      <w:tr w14:paraId="57C2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1099F691">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5B0A746">
            <w:pPr>
              <w:ind w:firstLine="240" w:firstLineChars="100"/>
              <w:jc w:val="center"/>
              <w:rPr>
                <w:rFonts w:ascii="宋体" w:hAnsi="宋体"/>
                <w:bCs/>
                <w:color w:val="FF0000"/>
                <w:sz w:val="24"/>
              </w:rPr>
            </w:pPr>
            <w:r>
              <w:rPr>
                <w:rFonts w:hint="eastAsia" w:ascii="宋体" w:hAnsi="宋体"/>
                <w:bCs/>
                <w:sz w:val="24"/>
              </w:rPr>
              <w:t>幼儿保育专业**级**班</w:t>
            </w:r>
          </w:p>
        </w:tc>
        <w:tc>
          <w:tcPr>
            <w:tcW w:w="1559" w:type="dxa"/>
            <w:vAlign w:val="center"/>
          </w:tcPr>
          <w:p w14:paraId="05822B84">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6C35D9BC">
            <w:pPr>
              <w:rPr>
                <w:rFonts w:ascii="黑体" w:hAnsi="宋体" w:eastAsia="黑体"/>
                <w:bCs/>
                <w:sz w:val="24"/>
              </w:rPr>
            </w:pPr>
          </w:p>
        </w:tc>
      </w:tr>
      <w:tr w14:paraId="626A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C7F6629">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2F23025B">
            <w:pPr>
              <w:rPr>
                <w:rFonts w:ascii="黑体" w:hAnsi="宋体" w:eastAsia="黑体"/>
                <w:bCs/>
                <w:sz w:val="24"/>
              </w:rPr>
            </w:pPr>
          </w:p>
        </w:tc>
        <w:tc>
          <w:tcPr>
            <w:tcW w:w="1559" w:type="dxa"/>
            <w:vAlign w:val="center"/>
          </w:tcPr>
          <w:p w14:paraId="611DB4CE">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500D961E">
            <w:pPr>
              <w:rPr>
                <w:rFonts w:ascii="黑体" w:hAnsi="宋体" w:eastAsia="黑体"/>
                <w:bCs/>
                <w:sz w:val="24"/>
              </w:rPr>
            </w:pPr>
          </w:p>
        </w:tc>
      </w:tr>
      <w:tr w14:paraId="6523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42A87E84">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5602F97D">
            <w:pPr>
              <w:tabs>
                <w:tab w:val="left" w:pos="4869"/>
              </w:tabs>
              <w:spacing w:before="156" w:beforeLines="50" w:line="360" w:lineRule="auto"/>
              <w:rPr>
                <w:rFonts w:hint="eastAsia" w:ascii="Times New Roman" w:hAnsi="Times New Roman" w:eastAsia="宋体" w:cs="Times New Roman"/>
                <w:bCs/>
                <w:lang w:val="en-US" w:eastAsia="zh-CN"/>
              </w:rPr>
            </w:pPr>
            <w:r>
              <w:rPr>
                <w:rFonts w:hint="eastAsia"/>
                <w:b/>
              </w:rPr>
              <w:t>知识目标：</w:t>
            </w:r>
            <w:r>
              <w:rPr>
                <w:rFonts w:hint="eastAsia" w:ascii="Times New Roman" w:hAnsi="Times New Roman" w:eastAsia="宋体" w:cs="Times New Roman"/>
                <w:bCs/>
                <w:lang w:val="en-US" w:eastAsia="zh-CN"/>
              </w:rPr>
              <w:t>初步了解广义、狭义的教育和学前教育的含义；理解学前教育对幼儿个人及家庭、社会、教育事业发展的意义</w:t>
            </w:r>
            <w:r>
              <w:rPr>
                <w:rFonts w:hint="eastAsia" w:cs="Times New Roman"/>
                <w:bCs/>
                <w:lang w:val="en-US" w:eastAsia="zh-CN"/>
              </w:rPr>
              <w:t>。</w:t>
            </w:r>
          </w:p>
          <w:p w14:paraId="6E573EBB">
            <w:pPr>
              <w:spacing w:line="360" w:lineRule="auto"/>
            </w:pPr>
            <w:r>
              <w:rPr>
                <w:rFonts w:hint="eastAsia"/>
                <w:b/>
              </w:rPr>
              <w:t>能力目标：</w:t>
            </w:r>
            <w:r>
              <w:rPr>
                <w:rFonts w:hint="eastAsia" w:ascii="Times New Roman" w:hAnsi="Times New Roman" w:eastAsia="宋体" w:cs="Times New Roman"/>
                <w:bCs/>
                <w:lang w:val="en-US" w:eastAsia="zh-CN"/>
              </w:rPr>
              <w:t>能</w:t>
            </w:r>
            <w:r>
              <w:rPr>
                <w:rFonts w:hint="eastAsia" w:cs="Times New Roman"/>
                <w:bCs/>
                <w:lang w:val="en-US" w:eastAsia="zh-CN"/>
              </w:rPr>
              <w:t>根据教育和学前教育的相关理论分析实际问题。</w:t>
            </w:r>
          </w:p>
          <w:p w14:paraId="71BF2C08">
            <w:pPr>
              <w:spacing w:line="360" w:lineRule="auto"/>
              <w:rPr>
                <w:b/>
              </w:rPr>
            </w:pPr>
            <w:r>
              <w:rPr>
                <w:rFonts w:hint="eastAsia"/>
                <w:b/>
              </w:rPr>
              <w:t>素质目标</w:t>
            </w:r>
            <w:r>
              <w:rPr>
                <w:rFonts w:hint="eastAsia"/>
                <w:b/>
                <w:lang w:val="en-US" w:eastAsia="zh-CN"/>
              </w:rPr>
              <w:t>：</w:t>
            </w:r>
            <w:r>
              <w:rPr>
                <w:rFonts w:hint="eastAsia" w:cs="Times New Roman"/>
                <w:bCs/>
                <w:lang w:val="en-US" w:eastAsia="zh-CN"/>
              </w:rPr>
              <w:t>萌发热爱学前教育事业的情感。</w:t>
            </w:r>
          </w:p>
        </w:tc>
      </w:tr>
      <w:tr w14:paraId="23C4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C58D55">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36C85869">
            <w:pPr>
              <w:spacing w:before="156" w:beforeLines="50" w:line="360" w:lineRule="auto"/>
              <w:rPr>
                <w:rFonts w:hint="eastAsia" w:eastAsia="宋体"/>
                <w:lang w:eastAsia="zh-CN"/>
              </w:rPr>
            </w:pPr>
            <w:r>
              <w:rPr>
                <w:rFonts w:hint="eastAsia"/>
                <w:lang w:val="en-US" w:eastAsia="zh-CN"/>
              </w:rPr>
              <w:t>了解教育和学前教育的含义，明确学前教育的意义</w:t>
            </w:r>
            <w:r>
              <w:rPr>
                <w:rFonts w:hint="eastAsia"/>
                <w:lang w:eastAsia="zh-CN"/>
              </w:rPr>
              <w:t>。</w:t>
            </w:r>
          </w:p>
        </w:tc>
      </w:tr>
      <w:tr w14:paraId="6897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084984AA">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3381FA44">
            <w:pPr>
              <w:spacing w:before="156" w:beforeLines="50" w:line="360" w:lineRule="auto"/>
            </w:pPr>
            <w:r>
              <w:rPr>
                <w:rFonts w:hint="eastAsia"/>
                <w:lang w:val="en-US" w:eastAsia="zh-CN"/>
              </w:rPr>
              <w:t>理解各类教育之间的关系，培养学生理论与实践相结合的能力。</w:t>
            </w:r>
          </w:p>
        </w:tc>
      </w:tr>
      <w:tr w14:paraId="33DC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1DBF7921">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1A574F4F">
            <w:pPr>
              <w:spacing w:before="156" w:beforeLines="50" w:line="360" w:lineRule="auto"/>
            </w:pPr>
            <w:r>
              <w:rPr>
                <w:rFonts w:hint="eastAsia"/>
                <w:lang w:val="en-US" w:eastAsia="zh-CN"/>
              </w:rPr>
              <w:t>讲授法、小组讨论</w:t>
            </w:r>
            <w:r>
              <w:rPr>
                <w:rFonts w:hint="eastAsia"/>
              </w:rPr>
              <w:t>法、案例分析法</w:t>
            </w:r>
          </w:p>
        </w:tc>
      </w:tr>
      <w:tr w14:paraId="5C24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27C1CF2E">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075F4CF2">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14:paraId="1A9E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2A95389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30E3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7BE00A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382A348A">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5C975142">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06FC3C99">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40FE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14:paraId="018E6A06">
            <w:pPr>
              <w:spacing w:line="360" w:lineRule="auto"/>
              <w:jc w:val="center"/>
              <w:rPr>
                <w:rFonts w:ascii="宋体" w:hAnsi="宋体"/>
                <w:b/>
                <w:bCs/>
                <w:szCs w:val="21"/>
              </w:rPr>
            </w:pPr>
            <w:r>
              <w:rPr>
                <w:rFonts w:hint="eastAsia" w:ascii="宋体" w:hAnsi="宋体"/>
                <w:b/>
                <w:bCs/>
                <w:szCs w:val="21"/>
              </w:rPr>
              <w:t>导入</w:t>
            </w:r>
          </w:p>
          <w:p w14:paraId="4C5C980C">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60EDE5B1">
            <w:pPr>
              <w:spacing w:line="360" w:lineRule="exact"/>
              <w:ind w:right="-105" w:rightChars="-5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497A4B1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“学前教育专业很好啊！”李芳正在向即将中学毕业的表妹推荐专业。</w:t>
            </w:r>
          </w:p>
          <w:p w14:paraId="62BD975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“怎么好法？”表妹关切地问。</w:t>
            </w:r>
          </w:p>
          <w:p w14:paraId="4D6D117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“现在很多家长都重视对孩子的教育，很早就把孩子送到各种早教班，并都争取能上到好的幼儿园</w:t>
            </w:r>
            <w:r>
              <w:rPr>
                <w:rFonts w:hint="eastAsia" w:eastAsia="楷体_GB2312" w:cs="Times New Roman"/>
                <w:kern w:val="2"/>
                <w:sz w:val="21"/>
                <w:szCs w:val="24"/>
                <w:lang w:val="en-US" w:eastAsia="zh-CN" w:bidi="ar-SA"/>
              </w:rPr>
              <w:t>......</w:t>
            </w:r>
            <w:r>
              <w:rPr>
                <w:rFonts w:hint="eastAsia" w:ascii="Times New Roman" w:hAnsi="Times New Roman" w:eastAsia="楷体_GB2312" w:cs="Times New Roman"/>
                <w:kern w:val="2"/>
                <w:sz w:val="21"/>
                <w:szCs w:val="24"/>
                <w:lang w:val="en-US" w:eastAsia="zh-CN" w:bidi="ar-SA"/>
              </w:rPr>
              <w:t>”李芳兴奋地介绍着学前教育专业的前景。</w:t>
            </w:r>
          </w:p>
          <w:p w14:paraId="6ABE7B0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“我知道了，学习学前教育专业将来就是当一名幼儿园老师，对吗？”表妹领悟了李芳的意思。</w:t>
            </w:r>
          </w:p>
          <w:p w14:paraId="4AE409AB">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Arial" w:hAnsi="Arial" w:cs="Arial"/>
                <w:szCs w:val="21"/>
              </w:rPr>
            </w:pPr>
            <w:r>
              <w:rPr>
                <w:rFonts w:hint="eastAsia" w:ascii="Times New Roman" w:hAnsi="Times New Roman" w:eastAsia="楷体_GB2312" w:cs="Times New Roman"/>
                <w:kern w:val="2"/>
                <w:sz w:val="21"/>
                <w:szCs w:val="24"/>
                <w:lang w:val="en-US" w:eastAsia="zh-CN" w:bidi="ar-SA"/>
              </w:rPr>
              <w:t>“差不多吧。”李芳感觉表妹的理解有些不对劲，但又说不出哪里不对。</w:t>
            </w:r>
          </w:p>
        </w:tc>
        <w:tc>
          <w:tcPr>
            <w:tcW w:w="3005" w:type="dxa"/>
            <w:gridSpan w:val="3"/>
          </w:tcPr>
          <w:p w14:paraId="76A07DBA">
            <w:pPr>
              <w:spacing w:before="156" w:beforeLines="50" w:line="360" w:lineRule="auto"/>
              <w:rPr>
                <w:rFonts w:hint="eastAsia" w:ascii="宋体" w:hAnsi="宋体" w:eastAsia="宋体" w:cs="宋体"/>
              </w:rPr>
            </w:pPr>
          </w:p>
          <w:p w14:paraId="662C586E">
            <w:pPr>
              <w:spacing w:before="156" w:beforeLines="50" w:line="360" w:lineRule="auto"/>
              <w:rPr>
                <w:rFonts w:hint="eastAsia" w:ascii="宋体" w:hAnsi="宋体" w:eastAsia="宋体" w:cs="宋体"/>
                <w:lang w:eastAsia="zh-CN"/>
              </w:rPr>
            </w:pPr>
            <w:r>
              <w:rPr>
                <w:rFonts w:hint="eastAsia" w:ascii="宋体" w:hAnsi="宋体" w:eastAsia="宋体" w:cs="宋体"/>
              </w:rPr>
              <w:t>1.教师讲述案例</w:t>
            </w:r>
            <w:r>
              <w:rPr>
                <w:rFonts w:hint="eastAsia" w:ascii="宋体" w:hAnsi="宋体" w:eastAsia="宋体" w:cs="宋体"/>
                <w:lang w:eastAsia="zh-CN"/>
              </w:rPr>
              <w:t>。</w:t>
            </w:r>
          </w:p>
          <w:p w14:paraId="6111707F">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2.启发学生思考，展开小组讨论：</w:t>
            </w:r>
          </w:p>
          <w:p w14:paraId="74692DE4">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①教育到底是什么？</w:t>
            </w:r>
          </w:p>
          <w:p w14:paraId="735B49BB">
            <w:pPr>
              <w:spacing w:before="156" w:beforeLines="50" w:line="360" w:lineRule="auto"/>
              <w:rPr>
                <w:rFonts w:hint="default"/>
                <w:lang w:val="en-US" w:eastAsia="zh-CN"/>
              </w:rPr>
            </w:pPr>
            <w:r>
              <w:rPr>
                <w:rFonts w:hint="eastAsia"/>
                <w:lang w:val="en-US" w:eastAsia="zh-CN"/>
              </w:rPr>
              <w:t>②学前教育是什么？涵盖哪些方面的内容呢？</w:t>
            </w:r>
          </w:p>
          <w:p w14:paraId="6ED9FAD4">
            <w:pPr>
              <w:spacing w:before="156" w:beforeLines="50" w:line="360" w:lineRule="auto"/>
              <w:rPr>
                <w:rFonts w:ascii="宋体" w:hAnsi="宋体" w:cs="宋体"/>
                <w:kern w:val="0"/>
                <w:szCs w:val="21"/>
              </w:rPr>
            </w:pPr>
            <w:r>
              <w:rPr>
                <w:rFonts w:hint="eastAsia" w:ascii="宋体" w:hAnsi="宋体" w:eastAsia="宋体" w:cs="宋体"/>
                <w:kern w:val="0"/>
                <w:szCs w:val="21"/>
                <w:lang w:val="en-US" w:eastAsia="zh-CN"/>
              </w:rPr>
              <w:t>3.引导学生围绕对问题的思考</w:t>
            </w:r>
            <w:r>
              <w:rPr>
                <w:rFonts w:hint="eastAsia" w:ascii="宋体" w:hAnsi="宋体" w:cs="宋体"/>
                <w:kern w:val="0"/>
                <w:szCs w:val="21"/>
                <w:lang w:val="en-US" w:eastAsia="zh-CN"/>
              </w:rPr>
              <w:t>进行</w:t>
            </w:r>
            <w:r>
              <w:rPr>
                <w:rFonts w:hint="eastAsia" w:ascii="宋体" w:hAnsi="宋体" w:eastAsia="宋体" w:cs="宋体"/>
                <w:kern w:val="0"/>
                <w:szCs w:val="21"/>
                <w:lang w:val="en-US" w:eastAsia="zh-CN"/>
              </w:rPr>
              <w:t>交流</w:t>
            </w:r>
            <w:r>
              <w:rPr>
                <w:rFonts w:hint="eastAsia" w:ascii="宋体" w:hAnsi="宋体" w:cs="宋体"/>
                <w:kern w:val="0"/>
                <w:szCs w:val="21"/>
                <w:lang w:val="en-US" w:eastAsia="zh-CN"/>
              </w:rPr>
              <w:t>，</w:t>
            </w:r>
            <w:r>
              <w:rPr>
                <w:rFonts w:ascii="宋体" w:hAnsi="宋体" w:cs="宋体"/>
                <w:kern w:val="0"/>
                <w:szCs w:val="21"/>
              </w:rPr>
              <w:t>明确本节课目标和任务</w:t>
            </w:r>
            <w:r>
              <w:rPr>
                <w:rFonts w:hint="eastAsia" w:ascii="宋体" w:hAnsi="宋体" w:cs="宋体"/>
                <w:kern w:val="0"/>
                <w:szCs w:val="21"/>
              </w:rPr>
              <w:t>。</w:t>
            </w:r>
          </w:p>
        </w:tc>
        <w:tc>
          <w:tcPr>
            <w:tcW w:w="1759" w:type="dxa"/>
          </w:tcPr>
          <w:p w14:paraId="1F4E807C">
            <w:pPr>
              <w:spacing w:line="360" w:lineRule="auto"/>
              <w:ind w:firstLine="420" w:firstLineChars="200"/>
            </w:pPr>
          </w:p>
          <w:p w14:paraId="41DF8310">
            <w:pPr>
              <w:spacing w:line="360" w:lineRule="auto"/>
              <w:rPr>
                <w:rFonts w:hint="eastAsia" w:ascii="宋体" w:hAnsi="宋体" w:eastAsia="宋体" w:cs="宋体"/>
                <w:lang w:val="en-US" w:eastAsia="zh-CN"/>
              </w:rPr>
            </w:pPr>
          </w:p>
          <w:p w14:paraId="6646989C">
            <w:pPr>
              <w:spacing w:line="360" w:lineRule="auto"/>
              <w:rPr>
                <w:rFonts w:hint="eastAsia" w:ascii="宋体" w:hAnsi="宋体" w:eastAsia="宋体" w:cs="宋体"/>
                <w:lang w:val="en-US" w:eastAsia="zh-CN"/>
              </w:rPr>
            </w:pPr>
          </w:p>
          <w:p w14:paraId="5D28F091">
            <w:pPr>
              <w:spacing w:line="360" w:lineRule="auto"/>
              <w:rPr>
                <w:rFonts w:hint="eastAsia" w:ascii="宋体" w:hAnsi="宋体" w:eastAsia="宋体" w:cs="宋体"/>
                <w:lang w:val="en-US" w:eastAsia="zh-CN"/>
              </w:rPr>
            </w:pPr>
          </w:p>
          <w:p w14:paraId="1145790C">
            <w:pPr>
              <w:spacing w:line="360" w:lineRule="auto"/>
              <w:rPr>
                <w:rFonts w:ascii="宋体" w:hAnsi="宋体" w:cs="宋体"/>
                <w:kern w:val="0"/>
                <w:szCs w:val="21"/>
              </w:rPr>
            </w:pPr>
            <w:r>
              <w:rPr>
                <w:rFonts w:hint="eastAsia" w:ascii="宋体" w:hAnsi="宋体" w:eastAsia="宋体" w:cs="宋体"/>
                <w:lang w:val="en-US" w:eastAsia="zh-CN"/>
              </w:rPr>
              <w:t>通过情景案例导入，帮助学生对学前教育有初步的了解。</w:t>
            </w:r>
          </w:p>
        </w:tc>
      </w:tr>
      <w:tr w14:paraId="4D5B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14:paraId="65CB5416">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1353C7F2">
            <w:pPr>
              <w:spacing w:line="360" w:lineRule="auto"/>
              <w:jc w:val="center"/>
              <w:rPr>
                <w:rFonts w:ascii="宋体" w:hAnsi="宋体"/>
                <w:b/>
                <w:bCs/>
                <w:szCs w:val="21"/>
              </w:rPr>
            </w:pPr>
          </w:p>
          <w:p w14:paraId="2A55CCB6">
            <w:pPr>
              <w:spacing w:line="360" w:lineRule="auto"/>
              <w:jc w:val="center"/>
              <w:rPr>
                <w:rFonts w:ascii="宋体" w:hAnsi="宋体"/>
                <w:b/>
                <w:bCs/>
                <w:szCs w:val="21"/>
              </w:rPr>
            </w:pPr>
          </w:p>
          <w:p w14:paraId="3F4A4399">
            <w:pPr>
              <w:spacing w:line="360" w:lineRule="auto"/>
              <w:jc w:val="center"/>
              <w:rPr>
                <w:rFonts w:hint="eastAsia" w:ascii="宋体" w:hAnsi="宋体" w:cs="宋体"/>
                <w:b/>
                <w:bCs/>
                <w:kern w:val="0"/>
                <w:szCs w:val="21"/>
              </w:rPr>
            </w:pPr>
          </w:p>
          <w:p w14:paraId="7F0E53A0">
            <w:pPr>
              <w:spacing w:line="360" w:lineRule="auto"/>
              <w:jc w:val="center"/>
              <w:rPr>
                <w:rFonts w:hint="eastAsia" w:ascii="宋体" w:hAnsi="宋体" w:cs="宋体"/>
                <w:b/>
                <w:bCs/>
                <w:kern w:val="0"/>
                <w:szCs w:val="21"/>
              </w:rPr>
            </w:pPr>
          </w:p>
          <w:p w14:paraId="68A8C841">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4FA0E6E8">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w:t>
            </w:r>
            <w:r>
              <w:rPr>
                <w:rFonts w:hint="eastAsia"/>
                <w:b/>
                <w:lang w:val="en-US" w:eastAsia="zh-CN"/>
              </w:rPr>
              <w:t>、教育和学前教育的含义</w:t>
            </w:r>
          </w:p>
          <w:p w14:paraId="168C938D">
            <w:pPr>
              <w:spacing w:line="360" w:lineRule="auto"/>
              <w:rPr>
                <w:rFonts w:hint="eastAsia" w:ascii="Times New Roman" w:hAnsi="Times New Roman" w:eastAsia="宋体" w:cs="Times New Roman"/>
                <w:bCs/>
                <w:lang w:val="zh-CN" w:eastAsia="zh-CN"/>
              </w:rPr>
            </w:pPr>
            <w:r>
              <w:rPr>
                <w:rFonts w:hint="eastAsia" w:ascii="黑体" w:hAnsi="黑体" w:eastAsia="黑体" w:cs="黑体"/>
                <w:sz w:val="24"/>
                <w:szCs w:val="24"/>
                <w:lang w:val="en-US" w:eastAsia="zh-CN"/>
              </w:rPr>
              <w:drawing>
                <wp:anchor distT="0" distB="0" distL="114300" distR="114300" simplePos="0" relativeHeight="251659264" behindDoc="0" locked="0" layoutInCell="1" allowOverlap="1">
                  <wp:simplePos x="0" y="0"/>
                  <wp:positionH relativeFrom="column">
                    <wp:posOffset>37465</wp:posOffset>
                  </wp:positionH>
                  <wp:positionV relativeFrom="paragraph">
                    <wp:posOffset>372745</wp:posOffset>
                  </wp:positionV>
                  <wp:extent cx="2489835" cy="1406525"/>
                  <wp:effectExtent l="0" t="0" r="5715" b="3175"/>
                  <wp:wrapTopAndBottom/>
                  <wp:docPr id="5" name="图片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
                          <pic:cNvPicPr>
                            <a:picLocks noChangeAspect="1"/>
                          </pic:cNvPicPr>
                        </pic:nvPicPr>
                        <pic:blipFill>
                          <a:blip r:embed="rId6"/>
                          <a:stretch>
                            <a:fillRect/>
                          </a:stretch>
                        </pic:blipFill>
                        <pic:spPr>
                          <a:xfrm>
                            <a:off x="0" y="0"/>
                            <a:ext cx="2489835" cy="1406525"/>
                          </a:xfrm>
                          <a:prstGeom prst="rect">
                            <a:avLst/>
                          </a:prstGeom>
                        </pic:spPr>
                      </pic:pic>
                    </a:graphicData>
                  </a:graphic>
                </wp:anchor>
              </w:drawing>
            </w: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14:paraId="321D25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466ECC6C">
            <w:pPr>
              <w:spacing w:line="360" w:lineRule="auto"/>
              <w:rPr>
                <w:rFonts w:hint="default" w:ascii="Times New Roman" w:hAnsi="Times New Roman" w:eastAsia="宋体" w:cs="Times New Roman"/>
                <w:bCs/>
                <w:lang w:val="en-US" w:eastAsia="zh-CN"/>
              </w:rPr>
            </w:pPr>
            <w:r>
              <w:rPr>
                <w:rFonts w:hint="eastAsia" w:cs="Times New Roman"/>
                <w:bCs/>
                <w:lang w:val="en-US" w:eastAsia="zh-CN"/>
              </w:rPr>
              <w:t>谈谈对于教育和学前教育的认识。</w:t>
            </w:r>
          </w:p>
          <w:p w14:paraId="69B9A199">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2FB53AA3">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1.</w:t>
            </w:r>
            <w:r>
              <w:rPr>
                <w:rFonts w:hint="eastAsia" w:ascii="宋体" w:hAnsi="宋体" w:cs="宋体"/>
                <w:bCs/>
                <w:lang w:val="en-US" w:eastAsia="zh-CN"/>
              </w:rPr>
              <w:t>教育：</w:t>
            </w:r>
            <w:r>
              <w:rPr>
                <w:rFonts w:hint="default" w:ascii="宋体" w:hAnsi="宋体" w:eastAsia="宋体" w:cs="宋体"/>
                <w:bCs/>
                <w:lang w:val="en-US" w:eastAsia="zh-CN"/>
              </w:rPr>
              <w:t>凡是增进人们的知识和技能、影响人们的思想品德的活动，都是教育。</w:t>
            </w:r>
          </w:p>
          <w:p w14:paraId="4C266351">
            <w:pPr>
              <w:spacing w:line="360" w:lineRule="auto"/>
              <w:rPr>
                <w:rFonts w:hint="default" w:ascii="宋体" w:hAnsi="宋体" w:eastAsia="宋体" w:cs="宋体"/>
                <w:bCs/>
                <w:lang w:val="en-US" w:eastAsia="zh-CN"/>
              </w:rPr>
            </w:pPr>
            <w:r>
              <w:rPr>
                <w:rFonts w:hint="eastAsia" w:ascii="宋体" w:hAnsi="宋体" w:eastAsia="宋体" w:cs="宋体"/>
                <w:bCs/>
                <w:lang w:val="en-US" w:eastAsia="zh-CN"/>
              </w:rPr>
              <w:t>2.学前教育</w:t>
            </w:r>
            <w:r>
              <w:rPr>
                <w:rFonts w:hint="eastAsia" w:ascii="宋体" w:hAnsi="宋体" w:cs="宋体"/>
                <w:bCs/>
                <w:lang w:val="en-US" w:eastAsia="zh-CN"/>
              </w:rPr>
              <w:t>的含义</w:t>
            </w:r>
          </w:p>
          <w:p w14:paraId="16BE0E9B">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广义：凡是能够影响幼儿（0—6岁）身体成长和认知、情感、性格等各方面发展，为其现实的发展和未来的可持续发展奠基的所有的社会活动。</w:t>
            </w:r>
          </w:p>
          <w:p w14:paraId="7B3DA0CA">
            <w:pPr>
              <w:spacing w:line="360" w:lineRule="auto"/>
              <w:rPr>
                <w:rFonts w:hint="default" w:ascii="宋体" w:hAnsi="宋体"/>
                <w:szCs w:val="21"/>
                <w:lang w:val="en-US" w:eastAsia="zh-CN"/>
              </w:rPr>
            </w:pPr>
            <w:r>
              <w:rPr>
                <w:rFonts w:hint="eastAsia" w:ascii="宋体" w:hAnsi="宋体" w:eastAsia="宋体" w:cs="宋体"/>
                <w:bCs/>
                <w:lang w:val="en-US" w:eastAsia="zh-CN"/>
              </w:rPr>
              <w:t>2.狭义：特指幼儿园和其他专门开设的幼儿教育机构中对3—6岁年龄阶段的幼儿所实施的有目的、有计划、有组织的教育。</w:t>
            </w:r>
          </w:p>
        </w:tc>
        <w:tc>
          <w:tcPr>
            <w:tcW w:w="3005" w:type="dxa"/>
            <w:gridSpan w:val="3"/>
          </w:tcPr>
          <w:p w14:paraId="6A5A6691">
            <w:pPr>
              <w:spacing w:line="360" w:lineRule="auto"/>
            </w:pPr>
          </w:p>
          <w:p w14:paraId="380005DC">
            <w:pPr>
              <w:spacing w:line="360" w:lineRule="auto"/>
              <w:rPr>
                <w:rFonts w:hint="eastAsia"/>
              </w:rPr>
            </w:pPr>
          </w:p>
          <w:p w14:paraId="4FE624F9">
            <w:pPr>
              <w:spacing w:line="360" w:lineRule="auto"/>
              <w:rPr>
                <w:rFonts w:hint="eastAsia"/>
              </w:rPr>
            </w:pPr>
          </w:p>
          <w:p w14:paraId="27E6E0C7">
            <w:pPr>
              <w:spacing w:line="360" w:lineRule="auto"/>
              <w:rPr>
                <w:rFonts w:hint="eastAsia" w:ascii="宋体" w:hAnsi="宋体" w:eastAsia="宋体" w:cs="宋体"/>
                <w:lang w:val="en-US" w:eastAsia="zh-CN"/>
              </w:rPr>
            </w:pPr>
          </w:p>
          <w:p w14:paraId="2EE564F2">
            <w:pPr>
              <w:spacing w:line="360" w:lineRule="auto"/>
              <w:rPr>
                <w:rFonts w:hint="eastAsia" w:ascii="宋体" w:hAnsi="宋体" w:eastAsia="宋体" w:cs="宋体"/>
                <w:lang w:val="en-US" w:eastAsia="zh-CN"/>
              </w:rPr>
            </w:pPr>
          </w:p>
          <w:p w14:paraId="3D8861D0">
            <w:pPr>
              <w:spacing w:line="360" w:lineRule="auto"/>
              <w:rPr>
                <w:rFonts w:hint="eastAsia" w:ascii="宋体" w:hAnsi="宋体" w:eastAsia="宋体" w:cs="宋体"/>
                <w:lang w:val="en-US" w:eastAsia="zh-CN"/>
              </w:rPr>
            </w:pPr>
          </w:p>
          <w:p w14:paraId="5F9D286E">
            <w:pPr>
              <w:spacing w:line="360" w:lineRule="auto"/>
              <w:rPr>
                <w:rFonts w:hint="eastAsia" w:ascii="宋体" w:hAnsi="宋体" w:eastAsia="宋体" w:cs="宋体"/>
                <w:lang w:val="en-US" w:eastAsia="zh-CN"/>
              </w:rPr>
            </w:pPr>
          </w:p>
          <w:p w14:paraId="7ADF3788">
            <w:pPr>
              <w:spacing w:line="360" w:lineRule="auto"/>
              <w:rPr>
                <w:rFonts w:hint="eastAsia" w:ascii="宋体" w:hAnsi="宋体" w:eastAsia="宋体" w:cs="宋体"/>
                <w:lang w:val="en-US" w:eastAsia="zh-CN"/>
              </w:rPr>
            </w:pPr>
          </w:p>
          <w:p w14:paraId="62ED7EA8">
            <w:pPr>
              <w:spacing w:line="360" w:lineRule="auto"/>
              <w:rPr>
                <w:rFonts w:hint="eastAsia" w:ascii="宋体" w:hAnsi="宋体" w:eastAsia="宋体" w:cs="宋体"/>
                <w:lang w:val="en-US" w:eastAsia="zh-CN"/>
              </w:rPr>
            </w:pPr>
          </w:p>
          <w:p w14:paraId="08E56641">
            <w:pPr>
              <w:spacing w:line="360" w:lineRule="auto"/>
              <w:rPr>
                <w:rFonts w:hint="eastAsia"/>
                <w:lang w:val="en-US" w:eastAsia="zh-CN"/>
              </w:rPr>
            </w:pPr>
            <w:r>
              <w:rPr>
                <w:rFonts w:hint="eastAsia" w:ascii="宋体" w:hAnsi="宋体" w:eastAsia="宋体" w:cs="宋体"/>
                <w:lang w:val="en-US" w:eastAsia="zh-CN"/>
              </w:rPr>
              <w:t>1.教师</w:t>
            </w:r>
            <w:r>
              <w:rPr>
                <w:rFonts w:hint="eastAsia"/>
                <w:lang w:val="en-US" w:eastAsia="zh-CN"/>
              </w:rPr>
              <w:t>结合《中国大百科全书·教育》中对“教育”的定义引导学生初步了解教育的含义。</w:t>
            </w:r>
          </w:p>
          <w:p w14:paraId="4C203D8A">
            <w:pPr>
              <w:spacing w:line="360" w:lineRule="auto"/>
              <w:rPr>
                <w:rFonts w:hint="eastAsia"/>
              </w:rPr>
            </w:pPr>
            <w:r>
              <w:rPr>
                <w:rFonts w:hint="eastAsia" w:ascii="宋体" w:hAnsi="宋体" w:eastAsia="宋体" w:cs="宋体"/>
                <w:lang w:val="en-US" w:eastAsia="zh-CN"/>
              </w:rPr>
              <w:t>2.</w:t>
            </w:r>
            <w:r>
              <w:rPr>
                <w:rFonts w:hint="eastAsia" w:ascii="宋体" w:hAnsi="宋体" w:eastAsia="宋体" w:cs="宋体"/>
              </w:rPr>
              <w:t>学</w:t>
            </w:r>
            <w:r>
              <w:rPr>
                <w:rFonts w:hint="eastAsia"/>
              </w:rPr>
              <w:t>生</w:t>
            </w:r>
            <w:r>
              <w:rPr>
                <w:rFonts w:hint="eastAsia"/>
                <w:lang w:val="en-US" w:eastAsia="zh-CN"/>
              </w:rPr>
              <w:t>联系实际</w:t>
            </w:r>
            <w:r>
              <w:rPr>
                <w:rFonts w:hint="eastAsia"/>
              </w:rPr>
              <w:t>讨论，理解</w:t>
            </w:r>
            <w:r>
              <w:rPr>
                <w:rFonts w:hint="eastAsia"/>
                <w:lang w:val="en-US" w:eastAsia="zh-CN"/>
              </w:rPr>
              <w:t>要求</w:t>
            </w:r>
            <w:r>
              <w:rPr>
                <w:rFonts w:hint="eastAsia"/>
              </w:rPr>
              <w:t>。</w:t>
            </w:r>
          </w:p>
          <w:p w14:paraId="14D1B625">
            <w:pPr>
              <w:spacing w:line="360" w:lineRule="auto"/>
              <w:rPr>
                <w:rFonts w:hint="default" w:ascii="宋体" w:hAnsi="宋体" w:eastAsia="宋体" w:cs="宋体"/>
                <w:bCs/>
                <w:lang w:val="en-US" w:eastAsia="zh-CN"/>
              </w:rPr>
            </w:pPr>
            <w:r>
              <w:rPr>
                <w:rFonts w:hint="eastAsia" w:ascii="宋体" w:hAnsi="宋体" w:cs="宋体"/>
                <w:bCs/>
                <w:lang w:val="en-US" w:eastAsia="zh-CN"/>
              </w:rPr>
              <w:t>3.</w:t>
            </w:r>
            <w:r>
              <w:rPr>
                <w:rFonts w:hint="eastAsia" w:ascii="宋体" w:hAnsi="宋体" w:eastAsia="宋体" w:cs="宋体"/>
                <w:bCs/>
                <w:lang w:val="en-US" w:eastAsia="zh-CN"/>
              </w:rPr>
              <w:t>举例</w:t>
            </w:r>
            <w:r>
              <w:rPr>
                <w:rFonts w:hint="eastAsia" w:ascii="宋体" w:hAnsi="宋体" w:cs="宋体"/>
                <w:bCs/>
                <w:lang w:val="en-US" w:eastAsia="zh-CN"/>
              </w:rPr>
              <w:t>分析</w:t>
            </w:r>
            <w:r>
              <w:rPr>
                <w:rFonts w:hint="eastAsia" w:ascii="宋体" w:hAnsi="宋体" w:eastAsia="宋体" w:cs="宋体"/>
                <w:bCs/>
                <w:lang w:val="en-US" w:eastAsia="zh-CN"/>
              </w:rPr>
              <w:t>：看电视、做家务、参加社会活动等</w:t>
            </w:r>
            <w:r>
              <w:rPr>
                <w:rFonts w:hint="eastAsia" w:ascii="宋体" w:hAnsi="宋体" w:cs="宋体"/>
                <w:bCs/>
                <w:lang w:val="en-US" w:eastAsia="zh-CN"/>
              </w:rPr>
              <w:t>属于广义还是狭义的学前教育？</w:t>
            </w:r>
          </w:p>
          <w:p w14:paraId="696C5111">
            <w:pPr>
              <w:spacing w:line="360" w:lineRule="auto"/>
            </w:pPr>
          </w:p>
        </w:tc>
        <w:tc>
          <w:tcPr>
            <w:tcW w:w="1759" w:type="dxa"/>
            <w:vAlign w:val="center"/>
          </w:tcPr>
          <w:p w14:paraId="231CB2F1">
            <w:pPr>
              <w:spacing w:line="360" w:lineRule="auto"/>
              <w:rPr>
                <w:rFonts w:hint="eastAsia"/>
              </w:rPr>
            </w:pPr>
          </w:p>
          <w:p w14:paraId="2F543867">
            <w:pPr>
              <w:spacing w:line="360" w:lineRule="auto"/>
              <w:rPr>
                <w:rFonts w:hint="eastAsia"/>
              </w:rPr>
            </w:pPr>
          </w:p>
          <w:p w14:paraId="000396EF">
            <w:pPr>
              <w:spacing w:line="360" w:lineRule="auto"/>
              <w:rPr>
                <w:rFonts w:hint="eastAsia"/>
              </w:rPr>
            </w:pPr>
          </w:p>
          <w:p w14:paraId="096E81CE">
            <w:pPr>
              <w:spacing w:line="360" w:lineRule="auto"/>
              <w:rPr>
                <w:rFonts w:hint="eastAsia"/>
              </w:rPr>
            </w:pPr>
          </w:p>
          <w:p w14:paraId="7F6E27D8">
            <w:pPr>
              <w:spacing w:line="360" w:lineRule="auto"/>
              <w:rPr>
                <w:rFonts w:hint="eastAsia"/>
              </w:rPr>
            </w:pPr>
          </w:p>
          <w:p w14:paraId="56EA9313">
            <w:pPr>
              <w:spacing w:line="360" w:lineRule="auto"/>
              <w:rPr>
                <w:rFonts w:hint="eastAsia"/>
              </w:rPr>
            </w:pPr>
          </w:p>
          <w:p w14:paraId="7B54C191">
            <w:pPr>
              <w:spacing w:line="360" w:lineRule="auto"/>
              <w:rPr>
                <w:rFonts w:hint="eastAsia"/>
              </w:rPr>
            </w:pPr>
            <w:r>
              <w:rPr>
                <w:rFonts w:hint="eastAsia"/>
                <w:lang w:val="en-US" w:eastAsia="zh-CN"/>
              </w:rPr>
              <w:t>结合实际中的相关例子帮助学生进一步明确学前教育广义和狭义的含义，了解学前教育的独特性。</w:t>
            </w:r>
          </w:p>
          <w:p w14:paraId="390D7C03">
            <w:pPr>
              <w:spacing w:line="360" w:lineRule="auto"/>
              <w:rPr>
                <w:rFonts w:hint="eastAsia"/>
              </w:rPr>
            </w:pPr>
          </w:p>
          <w:p w14:paraId="16B5F917">
            <w:pPr>
              <w:spacing w:line="360" w:lineRule="auto"/>
              <w:rPr>
                <w:rFonts w:hint="eastAsia"/>
              </w:rPr>
            </w:pPr>
          </w:p>
        </w:tc>
      </w:tr>
      <w:tr w14:paraId="6A6F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266F99FF">
            <w:pPr>
              <w:spacing w:line="360" w:lineRule="auto"/>
              <w:jc w:val="center"/>
              <w:rPr>
                <w:rFonts w:ascii="宋体" w:hAnsi="宋体" w:cs="宋体"/>
                <w:b/>
                <w:bCs/>
                <w:kern w:val="0"/>
                <w:szCs w:val="21"/>
              </w:rPr>
            </w:pPr>
          </w:p>
          <w:p w14:paraId="53296D89">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3B189101">
            <w:pPr>
              <w:spacing w:line="360" w:lineRule="auto"/>
              <w:jc w:val="center"/>
              <w:rPr>
                <w:rFonts w:ascii="宋体" w:hAnsi="宋体" w:cs="宋体"/>
                <w:b/>
                <w:bCs/>
                <w:kern w:val="0"/>
                <w:szCs w:val="21"/>
              </w:rPr>
            </w:pPr>
          </w:p>
          <w:p w14:paraId="14D7A89F">
            <w:pPr>
              <w:spacing w:line="360" w:lineRule="auto"/>
              <w:jc w:val="center"/>
              <w:rPr>
                <w:rFonts w:ascii="宋体" w:hAnsi="宋体"/>
                <w:b/>
                <w:bCs/>
                <w:szCs w:val="21"/>
              </w:rPr>
            </w:pPr>
          </w:p>
          <w:p w14:paraId="2CAA502B">
            <w:pPr>
              <w:spacing w:line="360" w:lineRule="auto"/>
              <w:jc w:val="center"/>
              <w:rPr>
                <w:rFonts w:ascii="宋体" w:hAnsi="宋体"/>
                <w:b/>
                <w:bCs/>
                <w:szCs w:val="21"/>
              </w:rPr>
            </w:pPr>
          </w:p>
          <w:p w14:paraId="14B20916">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2637CFB1">
            <w:pPr>
              <w:spacing w:before="156" w:beforeLines="50" w:line="360" w:lineRule="auto"/>
              <w:rPr>
                <w:rFonts w:hint="default" w:eastAsia="宋体"/>
                <w:b/>
                <w:lang w:val="en-US" w:eastAsia="zh-CN"/>
              </w:rPr>
            </w:pPr>
            <w:bookmarkStart w:id="0" w:name="_Toc13759"/>
            <w:r>
              <w:rPr>
                <w:rFonts w:hint="eastAsia"/>
                <w:b/>
                <w:lang w:val="en-US" w:eastAsia="zh-CN"/>
              </w:rPr>
              <w:t>二、学前教育的意义</w:t>
            </w:r>
            <w:bookmarkEnd w:id="0"/>
          </w:p>
          <w:p w14:paraId="29000FD8">
            <w:pPr>
              <w:spacing w:line="360" w:lineRule="exact"/>
              <w:rPr>
                <w:rFonts w:hint="eastAsia" w:ascii="宋体" w:cs="宋体"/>
                <w:kern w:val="0"/>
                <w:szCs w:val="20"/>
                <w:lang w:val="zh-CN"/>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14:paraId="254A533A">
            <w:pPr>
              <w:spacing w:line="360" w:lineRule="exact"/>
              <w:rPr>
                <w:rFonts w:hint="eastAsia" w:ascii="宋体" w:hAnsi="宋体"/>
                <w:szCs w:val="21"/>
              </w:rPr>
            </w:pPr>
            <w:r>
              <w:rPr>
                <w:rFonts w:hint="eastAsia" w:ascii="宋体" w:hAnsi="宋体"/>
                <w:szCs w:val="21"/>
                <w:lang w:val="en-US" w:eastAsia="zh-CN"/>
              </w:rPr>
              <w:t>同学们认为</w:t>
            </w:r>
            <w:r>
              <w:rPr>
                <w:rFonts w:hint="eastAsia" w:ascii="宋体" w:hAnsi="宋体"/>
                <w:szCs w:val="21"/>
              </w:rPr>
              <w:t>学前教育对孩子的影响</w:t>
            </w:r>
            <w:r>
              <w:rPr>
                <w:rFonts w:hint="eastAsia" w:ascii="宋体" w:hAnsi="宋体"/>
                <w:szCs w:val="21"/>
                <w:lang w:val="en-US" w:eastAsia="zh-CN"/>
              </w:rPr>
              <w:t>有哪些？</w:t>
            </w:r>
            <w:r>
              <w:rPr>
                <w:rFonts w:hint="eastAsia" w:ascii="宋体" w:hAnsi="宋体"/>
                <w:szCs w:val="21"/>
              </w:rPr>
              <w:t xml:space="preserve"> </w:t>
            </w:r>
          </w:p>
          <w:p w14:paraId="15C930E4">
            <w:pPr>
              <w:spacing w:line="360" w:lineRule="exact"/>
              <w:rPr>
                <w:rFonts w:hint="eastAsia"/>
                <w:szCs w:val="21"/>
              </w:rPr>
            </w:pPr>
            <w:r>
              <w:rPr>
                <w:rFonts w:hint="eastAsia" w:ascii="宋体" w:cs="宋体"/>
                <w:kern w:val="0"/>
                <w:szCs w:val="20"/>
                <w:lang w:val="zh-CN"/>
              </w:rPr>
              <w:t>【</w:t>
            </w:r>
            <w:r>
              <w:rPr>
                <w:rFonts w:hint="eastAsia"/>
                <w:szCs w:val="21"/>
                <w:lang w:val="en-US" w:eastAsia="zh-CN"/>
              </w:rPr>
              <w:t>教师</w:t>
            </w:r>
            <w:r>
              <w:rPr>
                <w:rFonts w:hint="eastAsia"/>
                <w:szCs w:val="21"/>
              </w:rPr>
              <w:t>讲解</w:t>
            </w:r>
            <w:r>
              <w:rPr>
                <w:rFonts w:hint="eastAsia" w:ascii="宋体" w:cs="宋体"/>
                <w:kern w:val="0"/>
                <w:szCs w:val="20"/>
                <w:lang w:val="zh-CN"/>
              </w:rPr>
              <w:t>】</w:t>
            </w:r>
          </w:p>
          <w:p w14:paraId="39AB8C15">
            <w:pPr>
              <w:spacing w:line="360" w:lineRule="exact"/>
              <w:rPr>
                <w:rFonts w:hint="eastAsia" w:cs="Times New Roman"/>
                <w:bCs/>
                <w:lang w:val="en-US" w:eastAsia="zh-CN"/>
              </w:rPr>
            </w:pPr>
            <w:r>
              <w:rPr>
                <w:rFonts w:hint="eastAsia" w:ascii="宋体" w:hAnsi="宋体"/>
                <w:szCs w:val="21"/>
              </w:rPr>
              <w:t>学前教育对幼儿的个人成长、家庭的幸福以及国家和社会的进步都具有重要的意义。</w:t>
            </w:r>
          </w:p>
          <w:p w14:paraId="5BE8B482">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390208A9">
            <w:pPr>
              <w:spacing w:line="360" w:lineRule="auto"/>
              <w:rPr>
                <w:rFonts w:hint="eastAsia" w:ascii="Times New Roman" w:hAnsi="Times New Roman" w:eastAsia="宋体" w:cs="Times New Roman"/>
                <w:bCs/>
                <w:lang w:val="en-US" w:eastAsia="zh-CN"/>
              </w:rPr>
            </w:pPr>
            <w:r>
              <w:rPr>
                <w:rFonts w:hint="eastAsia" w:ascii="宋体" w:hAnsi="宋体" w:eastAsia="宋体" w:cs="宋体"/>
                <w:bCs/>
                <w:lang w:val="en-US" w:eastAsia="zh-CN"/>
              </w:rPr>
              <w:t>1.</w:t>
            </w:r>
            <w:r>
              <w:rPr>
                <w:rFonts w:hint="eastAsia" w:ascii="Times New Roman" w:hAnsi="Times New Roman" w:eastAsia="宋体" w:cs="Times New Roman"/>
                <w:bCs/>
                <w:lang w:val="en-US" w:eastAsia="zh-CN"/>
              </w:rPr>
              <w:t>学前教育对幼儿个人发展的意义</w:t>
            </w:r>
          </w:p>
          <w:p w14:paraId="528F968C">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①</w:t>
            </w:r>
            <w:r>
              <w:rPr>
                <w:rFonts w:hint="eastAsia" w:ascii="Times New Roman" w:hAnsi="Times New Roman" w:eastAsia="宋体" w:cs="Times New Roman"/>
                <w:bCs/>
                <w:lang w:val="en-US" w:eastAsia="zh-CN"/>
              </w:rPr>
              <w:t>促进幼儿体育的发展。</w:t>
            </w:r>
          </w:p>
          <w:p w14:paraId="32DA6040">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②</w:t>
            </w:r>
            <w:r>
              <w:rPr>
                <w:rFonts w:hint="eastAsia" w:ascii="Times New Roman" w:hAnsi="Times New Roman" w:eastAsia="宋体" w:cs="Times New Roman"/>
                <w:bCs/>
                <w:lang w:val="en-US" w:eastAsia="zh-CN"/>
              </w:rPr>
              <w:t>促进幼儿智育的发展。</w:t>
            </w:r>
          </w:p>
          <w:p w14:paraId="1632B3E2">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③</w:t>
            </w:r>
            <w:r>
              <w:rPr>
                <w:rFonts w:hint="eastAsia" w:ascii="Times New Roman" w:hAnsi="Times New Roman" w:eastAsia="宋体" w:cs="Times New Roman"/>
                <w:bCs/>
                <w:lang w:val="en-US" w:eastAsia="zh-CN"/>
              </w:rPr>
              <w:t>促进幼儿德育的发展。</w:t>
            </w:r>
          </w:p>
          <w:p w14:paraId="3D6D6A84">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④</w:t>
            </w:r>
            <w:r>
              <w:rPr>
                <w:rFonts w:hint="eastAsia" w:ascii="Times New Roman" w:hAnsi="Times New Roman" w:eastAsia="宋体" w:cs="Times New Roman"/>
                <w:bCs/>
                <w:lang w:val="en-US" w:eastAsia="zh-CN"/>
              </w:rPr>
              <w:t>促进幼儿美育的发展。</w:t>
            </w:r>
          </w:p>
          <w:p w14:paraId="36BF92DC">
            <w:pPr>
              <w:spacing w:line="360" w:lineRule="auto"/>
              <w:rPr>
                <w:rFonts w:hint="eastAsia" w:ascii="Times New Roman" w:hAnsi="Times New Roman" w:eastAsia="宋体" w:cs="Times New Roman"/>
                <w:bCs/>
                <w:lang w:val="en-US" w:eastAsia="zh-CN"/>
              </w:rPr>
            </w:pPr>
            <w:r>
              <w:rPr>
                <w:rFonts w:hint="eastAsia" w:ascii="宋体" w:hAnsi="宋体" w:eastAsia="宋体" w:cs="宋体"/>
                <w:bCs/>
                <w:lang w:val="en-US" w:eastAsia="zh-CN"/>
              </w:rPr>
              <w:t>2.</w:t>
            </w:r>
            <w:r>
              <w:rPr>
                <w:rFonts w:hint="eastAsia" w:ascii="Times New Roman" w:hAnsi="Times New Roman" w:eastAsia="宋体" w:cs="Times New Roman"/>
                <w:bCs/>
                <w:lang w:val="en-US" w:eastAsia="zh-CN"/>
              </w:rPr>
              <w:t>对家庭、社会、教育事业发展的意义</w:t>
            </w:r>
          </w:p>
          <w:p w14:paraId="2719FA20">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①</w:t>
            </w:r>
            <w:r>
              <w:rPr>
                <w:rFonts w:hint="eastAsia" w:ascii="Times New Roman" w:hAnsi="Times New Roman" w:eastAsia="宋体" w:cs="Times New Roman"/>
                <w:bCs/>
                <w:lang w:val="en-US" w:eastAsia="zh-CN"/>
              </w:rPr>
              <w:t>减轻家庭教养幼儿的负担。</w:t>
            </w:r>
          </w:p>
          <w:p w14:paraId="3E3CAF00">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②</w:t>
            </w:r>
            <w:r>
              <w:rPr>
                <w:rFonts w:hint="eastAsia" w:ascii="Times New Roman" w:hAnsi="Times New Roman" w:eastAsia="宋体" w:cs="Times New Roman"/>
                <w:bCs/>
                <w:lang w:val="en-US" w:eastAsia="zh-CN"/>
              </w:rPr>
              <w:t>维系社会发展的稳定运行。</w:t>
            </w:r>
          </w:p>
          <w:p w14:paraId="5CC470CA">
            <w:pPr>
              <w:spacing w:line="360" w:lineRule="auto"/>
              <w:rPr>
                <w:rFonts w:hint="eastAsia" w:ascii="Times New Roman" w:hAnsi="Times New Roman" w:eastAsia="宋体" w:cs="Times New Roman"/>
                <w:bCs/>
                <w:lang w:val="en-US" w:eastAsia="zh-CN"/>
              </w:rPr>
            </w:pPr>
            <w:r>
              <w:rPr>
                <w:rFonts w:hint="eastAsia" w:cs="Times New Roman"/>
                <w:bCs/>
                <w:lang w:val="en-US" w:eastAsia="zh-CN"/>
              </w:rPr>
              <w:t>③</w:t>
            </w:r>
            <w:r>
              <w:rPr>
                <w:rFonts w:hint="eastAsia" w:ascii="Times New Roman" w:hAnsi="Times New Roman" w:eastAsia="宋体" w:cs="Times New Roman"/>
                <w:bCs/>
                <w:lang w:val="en-US" w:eastAsia="zh-CN"/>
              </w:rPr>
              <w:t>提高教育事业的整体水平。</w:t>
            </w:r>
          </w:p>
        </w:tc>
        <w:tc>
          <w:tcPr>
            <w:tcW w:w="3005" w:type="dxa"/>
            <w:gridSpan w:val="3"/>
          </w:tcPr>
          <w:p w14:paraId="03A43BDE">
            <w:pPr>
              <w:spacing w:before="156" w:beforeLines="50" w:line="360" w:lineRule="auto"/>
              <w:rPr>
                <w:rFonts w:hint="eastAsia"/>
              </w:rPr>
            </w:pPr>
          </w:p>
          <w:p w14:paraId="67CE8024">
            <w:pPr>
              <w:spacing w:before="156" w:beforeLines="50" w:line="360" w:lineRule="auto"/>
              <w:rPr>
                <w:rFonts w:hint="eastAsia" w:ascii="宋体" w:hAnsi="宋体" w:eastAsia="宋体" w:cs="宋体"/>
                <w:lang w:val="en-US" w:eastAsia="zh-CN"/>
              </w:rPr>
            </w:pPr>
          </w:p>
          <w:p w14:paraId="7C20D8BE">
            <w:pPr>
              <w:spacing w:before="156" w:beforeLines="50" w:line="360" w:lineRule="auto"/>
              <w:rPr>
                <w:rFonts w:hint="eastAsia"/>
                <w:lang w:val="en-US" w:eastAsia="zh-CN"/>
              </w:rPr>
            </w:pPr>
            <w:r>
              <w:rPr>
                <w:rFonts w:hint="eastAsia" w:ascii="宋体" w:hAnsi="宋体" w:eastAsia="宋体" w:cs="宋体"/>
                <w:lang w:val="en-US" w:eastAsia="zh-CN"/>
              </w:rPr>
              <w:t>1.教师呈现案例，启发学生</w:t>
            </w:r>
            <w:r>
              <w:rPr>
                <w:rFonts w:hint="eastAsia" w:ascii="宋体" w:hAnsi="宋体" w:eastAsia="宋体" w:cs="宋体"/>
                <w:lang w:val="en-US" w:eastAsia="zh-CN"/>
              </w:rPr>
              <w:t>分析</w:t>
            </w:r>
            <w:r>
              <w:rPr>
                <w:rFonts w:hint="eastAsia" w:ascii="宋体" w:hAnsi="宋体" w:eastAsia="宋体" w:cs="宋体"/>
                <w:lang w:val="en-US" w:eastAsia="zh-CN"/>
              </w:rPr>
              <w:t>思考。</w:t>
            </w:r>
          </w:p>
          <w:p w14:paraId="3756DB37">
            <w:pPr>
              <w:spacing w:before="156" w:beforeLines="50" w:line="360" w:lineRule="auto"/>
              <w:rPr>
                <w:rFonts w:hint="eastAsia" w:ascii="宋体" w:hAnsi="宋体" w:eastAsia="宋体" w:cs="宋体"/>
                <w:lang w:val="en-US" w:eastAsia="zh-CN"/>
              </w:rPr>
            </w:pPr>
            <w:r>
              <w:rPr>
                <w:rFonts w:hint="eastAsia" w:ascii="宋体" w:hAnsi="宋体" w:eastAsia="宋体" w:cs="宋体"/>
                <w:lang w:val="en-US" w:eastAsia="zh-CN"/>
              </w:rPr>
              <w:t>2.帮助学生理解和掌握学前教育的意义。</w:t>
            </w:r>
          </w:p>
          <w:p w14:paraId="7A36032A">
            <w:pPr>
              <w:spacing w:before="156" w:beforeLines="50" w:line="360" w:lineRule="auto"/>
              <w:rPr>
                <w:rFonts w:hint="default" w:ascii="宋体" w:hAnsi="宋体" w:eastAsia="宋体" w:cs="宋体"/>
                <w:lang w:val="en-US" w:eastAsia="zh-CN"/>
              </w:rPr>
            </w:pPr>
            <w:r>
              <w:rPr>
                <w:rFonts w:hint="eastAsia" w:ascii="宋体" w:hAnsi="宋体" w:eastAsia="宋体" w:cs="宋体"/>
                <w:lang w:val="en-US" w:eastAsia="zh-CN"/>
              </w:rPr>
              <w:t>3.学前教育可以促进幼儿身心全面和谐发展，对幼儿体、智、德、美各方面都具有深远的影响。</w:t>
            </w:r>
          </w:p>
        </w:tc>
        <w:tc>
          <w:tcPr>
            <w:tcW w:w="1759" w:type="dxa"/>
            <w:vAlign w:val="center"/>
          </w:tcPr>
          <w:p w14:paraId="64DC738D">
            <w:pPr>
              <w:spacing w:before="156" w:beforeLines="50" w:line="360" w:lineRule="auto"/>
            </w:pPr>
            <w:r>
              <w:rPr>
                <w:rFonts w:hint="eastAsia"/>
                <w:kern w:val="0"/>
                <w:szCs w:val="21"/>
              </w:rPr>
              <w:t>通过呈现相关案例材料，组织学生展开分析，进一步明确学前教育对幼儿个人发展以及对家庭、社会、教育事业发展的意义。</w:t>
            </w:r>
          </w:p>
        </w:tc>
      </w:tr>
      <w:tr w14:paraId="42B5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6DA2CC4F">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7992F3CC">
            <w:pPr>
              <w:pStyle w:val="17"/>
              <w:spacing w:before="156" w:beforeLines="50" w:line="360" w:lineRule="auto"/>
              <w:rPr>
                <w:rFonts w:ascii="宋体" w:hAnsi="宋体"/>
                <w:b/>
                <w:bCs/>
              </w:rPr>
            </w:pPr>
            <w:r>
              <w:rPr>
                <w:rFonts w:hint="eastAsia" w:ascii="宋体" w:hAnsi="宋体"/>
                <w:b/>
                <w:bCs/>
              </w:rPr>
              <w:t>合作探究，模拟练习：</w:t>
            </w:r>
          </w:p>
          <w:p w14:paraId="3A9C3B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呈现案例</w:t>
            </w:r>
            <w:r>
              <w:rPr>
                <w:rFonts w:hint="eastAsia" w:ascii="Times New Roman" w:hAnsi="Times New Roman" w:eastAsia="宋体" w:cs="Times New Roman"/>
                <w:bCs/>
                <w:lang w:val="zh-CN" w:eastAsia="zh-CN"/>
              </w:rPr>
              <w:t>】</w:t>
            </w:r>
          </w:p>
          <w:p w14:paraId="7B20F3C7">
            <w:pPr>
              <w:spacing w:line="360" w:lineRule="auto"/>
              <w:rPr>
                <w:rFonts w:ascii="宋体" w:hAnsi="宋体"/>
              </w:rPr>
            </w:pPr>
            <w:r>
              <w:rPr>
                <w:rFonts w:hint="eastAsia" w:ascii="Times New Roman" w:hAnsi="Times New Roman" w:eastAsia="宋体" w:cs="Times New Roman"/>
                <w:bCs/>
                <w:lang w:val="en-US" w:eastAsia="zh-CN"/>
              </w:rPr>
              <w:t>轩轩小朋友的转变。</w:t>
            </w:r>
          </w:p>
        </w:tc>
        <w:tc>
          <w:tcPr>
            <w:tcW w:w="3005" w:type="dxa"/>
            <w:gridSpan w:val="3"/>
          </w:tcPr>
          <w:p w14:paraId="1FE4E211">
            <w:pPr>
              <w:spacing w:line="360" w:lineRule="auto"/>
              <w:ind w:firstLine="420" w:firstLineChars="200"/>
              <w:rPr>
                <w:szCs w:val="21"/>
              </w:rPr>
            </w:pPr>
          </w:p>
          <w:p w14:paraId="65FB2AFA">
            <w:pPr>
              <w:spacing w:line="360" w:lineRule="auto"/>
              <w:rPr>
                <w:rFonts w:hint="default" w:eastAsia="宋体"/>
                <w:color w:val="FF0000"/>
                <w:szCs w:val="21"/>
                <w:lang w:val="en-US" w:eastAsia="zh-CN"/>
              </w:rPr>
            </w:pPr>
            <w:r>
              <w:rPr>
                <w:rFonts w:hint="eastAsia" w:ascii="宋体" w:hAnsi="宋体"/>
                <w:szCs w:val="21"/>
              </w:rPr>
              <w:t>分析讨论：</w:t>
            </w:r>
            <w:r>
              <w:rPr>
                <w:rFonts w:hint="eastAsia" w:ascii="宋体" w:hAnsi="宋体"/>
                <w:szCs w:val="21"/>
                <w:lang w:val="en-US" w:eastAsia="zh-CN"/>
              </w:rPr>
              <w:t>轩轩小朋友发生了哪些变化？教师是如何做的？</w:t>
            </w:r>
          </w:p>
        </w:tc>
        <w:tc>
          <w:tcPr>
            <w:tcW w:w="1759" w:type="dxa"/>
            <w:vAlign w:val="center"/>
          </w:tcPr>
          <w:p w14:paraId="15DAB510">
            <w:pPr>
              <w:spacing w:line="360" w:lineRule="auto"/>
              <w:rPr>
                <w:rFonts w:ascii="宋体" w:hAnsi="宋体" w:cs="宋体"/>
                <w:kern w:val="0"/>
                <w:szCs w:val="21"/>
              </w:rPr>
            </w:pPr>
            <w:r>
              <w:rPr>
                <w:rFonts w:hint="eastAsia" w:cs="宋体"/>
                <w:kern w:val="0"/>
                <w:szCs w:val="21"/>
              </w:rPr>
              <w:t>结合所学学前教育的意义围绕案例进行分析。</w:t>
            </w:r>
          </w:p>
        </w:tc>
      </w:tr>
      <w:tr w14:paraId="0598E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C31D8A0">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1204147B">
            <w:pPr>
              <w:spacing w:before="156" w:beforeLines="50" w:line="360" w:lineRule="auto"/>
              <w:rPr>
                <w:szCs w:val="21"/>
              </w:rPr>
            </w:pPr>
            <w:r>
              <w:rPr>
                <w:rFonts w:hint="eastAsia"/>
                <w:szCs w:val="21"/>
                <w:lang w:val="en-US" w:eastAsia="zh-CN"/>
              </w:rPr>
              <w:t>明确教育、学前教育的含义，了解学前教育的意义。</w:t>
            </w:r>
          </w:p>
        </w:tc>
        <w:tc>
          <w:tcPr>
            <w:tcW w:w="3005" w:type="dxa"/>
            <w:gridSpan w:val="3"/>
            <w:vAlign w:val="center"/>
          </w:tcPr>
          <w:p w14:paraId="09C8C84D">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594FF7B6">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14:paraId="4FB0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6B92D09C">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67E015A1">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7A2D1528">
            <w:pPr>
              <w:spacing w:line="360" w:lineRule="auto"/>
              <w:rPr>
                <w:rFonts w:hint="eastAsia" w:ascii="宋体" w:hAnsi="宋体" w:eastAsia="宋体" w:cs="宋体"/>
                <w:bCs/>
                <w:lang w:val="en-US" w:eastAsia="zh-CN"/>
              </w:rPr>
            </w:pPr>
            <w:r>
              <w:rPr>
                <w:rFonts w:hint="eastAsia" w:ascii="宋体" w:hAnsi="宋体" w:eastAsia="宋体" w:cs="宋体"/>
                <w:bCs/>
                <w:lang w:val="en-US" w:eastAsia="zh-CN"/>
              </w:rPr>
              <w:t>1.组织学生梳理本节课的知识框架图，进一步明确教育、学前教育的含义，了解学前教育的意义。</w:t>
            </w:r>
          </w:p>
          <w:p w14:paraId="58DD6202">
            <w:pPr>
              <w:spacing w:line="360" w:lineRule="auto"/>
            </w:pPr>
            <w:r>
              <w:rPr>
                <w:rFonts w:hint="eastAsia" w:ascii="宋体" w:hAnsi="宋体" w:eastAsia="宋体" w:cs="宋体"/>
                <w:bCs/>
                <w:lang w:val="en-US" w:eastAsia="zh-CN"/>
              </w:rPr>
              <w:t>2.</w:t>
            </w:r>
            <w:r>
              <w:rPr>
                <w:rFonts w:hint="eastAsia" w:ascii="Times New Roman" w:hAnsi="Times New Roman" w:eastAsia="宋体" w:cs="Times New Roman"/>
                <w:bCs/>
                <w:lang w:val="en-US" w:eastAsia="zh-CN"/>
              </w:rPr>
              <w:t>完成课后思考题，预习学前教育事业的产生与发展。</w:t>
            </w:r>
          </w:p>
        </w:tc>
        <w:tc>
          <w:tcPr>
            <w:tcW w:w="3005" w:type="dxa"/>
            <w:gridSpan w:val="3"/>
          </w:tcPr>
          <w:p w14:paraId="3C6794C1">
            <w:pPr>
              <w:spacing w:before="156" w:beforeLines="50" w:line="360" w:lineRule="auto"/>
              <w:ind w:firstLine="420" w:firstLineChars="200"/>
              <w:rPr>
                <w:rFonts w:hint="eastAsia"/>
                <w:szCs w:val="21"/>
                <w:lang w:val="en-US" w:eastAsia="zh-CN"/>
              </w:rPr>
            </w:pPr>
          </w:p>
          <w:p w14:paraId="3574EF92">
            <w:pPr>
              <w:spacing w:before="156" w:beforeLines="50" w:line="360" w:lineRule="auto"/>
              <w:rPr>
                <w:rFonts w:hint="default" w:ascii="宋体" w:hAnsi="宋体" w:cs="宋体"/>
                <w:kern w:val="0"/>
                <w:szCs w:val="21"/>
                <w:lang w:val="en-US"/>
              </w:rPr>
            </w:pPr>
          </w:p>
        </w:tc>
        <w:tc>
          <w:tcPr>
            <w:tcW w:w="1759" w:type="dxa"/>
            <w:vAlign w:val="center"/>
          </w:tcPr>
          <w:p w14:paraId="633BB768">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4C3D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74F9BABF">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55AF0B54">
            <w:pPr>
              <w:adjustRightInd w:val="0"/>
              <w:snapToGrid w:val="0"/>
              <w:spacing w:line="360" w:lineRule="auto"/>
              <w:jc w:val="center"/>
              <w:rPr>
                <w:rFonts w:hint="eastAsia" w:eastAsia="宋体" w:cs="宋体"/>
                <w:kern w:val="0"/>
                <w:szCs w:val="21"/>
                <w:lang w:eastAsia="zh-CN"/>
              </w:rPr>
            </w:pPr>
            <w:r>
              <w:rPr>
                <w:rFonts w:hint="eastAsia" w:eastAsia="宋体" w:cs="宋体"/>
                <w:kern w:val="0"/>
                <w:szCs w:val="21"/>
                <w:lang w:eastAsia="zh-CN"/>
              </w:rPr>
              <w:drawing>
                <wp:inline distT="0" distB="0" distL="114300" distR="114300">
                  <wp:extent cx="3570605" cy="1327150"/>
                  <wp:effectExtent l="0" t="0" r="10795" b="6350"/>
                  <wp:docPr id="1" name="图片 1" descr="1736820007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6820007427"/>
                          <pic:cNvPicPr>
                            <a:picLocks noChangeAspect="1"/>
                          </pic:cNvPicPr>
                        </pic:nvPicPr>
                        <pic:blipFill>
                          <a:blip r:embed="rId7"/>
                          <a:stretch>
                            <a:fillRect/>
                          </a:stretch>
                        </pic:blipFill>
                        <pic:spPr>
                          <a:xfrm>
                            <a:off x="0" y="0"/>
                            <a:ext cx="3570605" cy="1327150"/>
                          </a:xfrm>
                          <a:prstGeom prst="rect">
                            <a:avLst/>
                          </a:prstGeom>
                        </pic:spPr>
                      </pic:pic>
                    </a:graphicData>
                  </a:graphic>
                </wp:inline>
              </w:drawing>
            </w:r>
          </w:p>
        </w:tc>
      </w:tr>
      <w:tr w14:paraId="6045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057622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54C750D8">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CF5E6E2">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2439F020">
            <w:pPr>
              <w:spacing w:line="360" w:lineRule="auto"/>
              <w:ind w:firstLine="420" w:firstLineChars="200"/>
              <w:rPr>
                <w:rFonts w:ascii="宋体" w:hAnsi="宋体" w:cs="宋体"/>
                <w:kern w:val="0"/>
                <w:szCs w:val="21"/>
              </w:rPr>
            </w:pPr>
            <w:bookmarkStart w:id="1" w:name="_GoBack"/>
            <w:bookmarkEnd w:id="1"/>
          </w:p>
          <w:p w14:paraId="7117835D">
            <w:pPr>
              <w:spacing w:line="360" w:lineRule="auto"/>
              <w:rPr>
                <w:sz w:val="22"/>
              </w:rPr>
            </w:pPr>
            <w:r>
              <w:rPr>
                <w:rFonts w:hint="eastAsia"/>
                <w:b/>
                <w:sz w:val="22"/>
              </w:rPr>
              <w:t>学生亮点</w:t>
            </w:r>
            <w:r>
              <w:rPr>
                <w:rFonts w:hint="eastAsia"/>
                <w:sz w:val="22"/>
              </w:rPr>
              <w:t>：</w:t>
            </w:r>
          </w:p>
          <w:p w14:paraId="3EA73984">
            <w:pPr>
              <w:spacing w:line="360" w:lineRule="auto"/>
              <w:ind w:firstLine="420" w:firstLineChars="200"/>
              <w:rPr>
                <w:rFonts w:ascii="宋体" w:hAnsi="宋体" w:cs="宋体"/>
                <w:kern w:val="0"/>
                <w:szCs w:val="21"/>
              </w:rPr>
            </w:pPr>
          </w:p>
          <w:p w14:paraId="16DE4791">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5913F2E">
            <w:pPr>
              <w:spacing w:line="360" w:lineRule="auto"/>
              <w:ind w:firstLine="420" w:firstLineChars="200"/>
              <w:rPr>
                <w:rFonts w:ascii="宋体" w:hAnsi="宋体" w:cs="宋体"/>
                <w:kern w:val="0"/>
                <w:szCs w:val="21"/>
              </w:rPr>
            </w:pPr>
          </w:p>
          <w:p w14:paraId="4D09E557">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14:paraId="0697DD99">
            <w:pPr>
              <w:adjustRightInd w:val="0"/>
              <w:snapToGrid w:val="0"/>
              <w:spacing w:line="360" w:lineRule="auto"/>
              <w:ind w:firstLine="420" w:firstLineChars="200"/>
              <w:rPr>
                <w:rFonts w:ascii="宋体" w:hAnsi="宋体" w:cs="宋体"/>
                <w:color w:val="FF0000"/>
                <w:kern w:val="0"/>
                <w:szCs w:val="21"/>
              </w:rPr>
            </w:pPr>
          </w:p>
        </w:tc>
      </w:tr>
    </w:tbl>
    <w:p w14:paraId="6BCE9097">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Sitka Banner">
    <w:panose1 w:val="00000000000000000000"/>
    <w:charset w:val="00"/>
    <w:family w:val="auto"/>
    <w:pitch w:val="default"/>
    <w:sig w:usb0="A00002EF" w:usb1="4000204B" w:usb2="00000000" w:usb3="00000000" w:csb0="2000019F" w:csb1="00000000"/>
  </w:font>
  <w:font w:name="Snap ITC">
    <w:panose1 w:val="04040A07060A02020202"/>
    <w:charset w:val="00"/>
    <w:family w:val="auto"/>
    <w:pitch w:val="default"/>
    <w:sig w:usb0="00000003" w:usb1="00000000" w:usb2="00000000" w:usb3="00000000" w:csb0="2000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081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537B155B">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F4F7">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42C64CB9">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AA65B16"/>
    <w:rsid w:val="0AE82248"/>
    <w:rsid w:val="0C1701C4"/>
    <w:rsid w:val="0C192364"/>
    <w:rsid w:val="0C7E427E"/>
    <w:rsid w:val="0C994C14"/>
    <w:rsid w:val="108B0D18"/>
    <w:rsid w:val="13DD0F46"/>
    <w:rsid w:val="19B412DF"/>
    <w:rsid w:val="1EDA43A4"/>
    <w:rsid w:val="1F1F544D"/>
    <w:rsid w:val="208337BA"/>
    <w:rsid w:val="2221328A"/>
    <w:rsid w:val="227E06DD"/>
    <w:rsid w:val="24123424"/>
    <w:rsid w:val="241A2832"/>
    <w:rsid w:val="24F20F0E"/>
    <w:rsid w:val="253432D4"/>
    <w:rsid w:val="25B54415"/>
    <w:rsid w:val="26840696"/>
    <w:rsid w:val="27FB01B7"/>
    <w:rsid w:val="28E868B0"/>
    <w:rsid w:val="2A2110D7"/>
    <w:rsid w:val="2A957899"/>
    <w:rsid w:val="2B14398C"/>
    <w:rsid w:val="2B91322F"/>
    <w:rsid w:val="2BB802F0"/>
    <w:rsid w:val="2EEB0EA8"/>
    <w:rsid w:val="3179279B"/>
    <w:rsid w:val="34067ED5"/>
    <w:rsid w:val="353115DE"/>
    <w:rsid w:val="3592207D"/>
    <w:rsid w:val="37EA54B4"/>
    <w:rsid w:val="39383DA8"/>
    <w:rsid w:val="39A46416"/>
    <w:rsid w:val="3F5B7984"/>
    <w:rsid w:val="3FEB399D"/>
    <w:rsid w:val="47E524E0"/>
    <w:rsid w:val="496F4F30"/>
    <w:rsid w:val="4ACB00B3"/>
    <w:rsid w:val="4B0E1D4E"/>
    <w:rsid w:val="4B7238F6"/>
    <w:rsid w:val="4C5F5568"/>
    <w:rsid w:val="4CD945DE"/>
    <w:rsid w:val="4FA738E7"/>
    <w:rsid w:val="51A0391C"/>
    <w:rsid w:val="5A5D3971"/>
    <w:rsid w:val="5F2711D9"/>
    <w:rsid w:val="60B71E7B"/>
    <w:rsid w:val="619C7C5C"/>
    <w:rsid w:val="6232236E"/>
    <w:rsid w:val="625642AF"/>
    <w:rsid w:val="63D75790"/>
    <w:rsid w:val="67544B35"/>
    <w:rsid w:val="683D123A"/>
    <w:rsid w:val="69114EF8"/>
    <w:rsid w:val="699D09D8"/>
    <w:rsid w:val="6BA0659B"/>
    <w:rsid w:val="6C2645DB"/>
    <w:rsid w:val="6D4F64CA"/>
    <w:rsid w:val="7122695C"/>
    <w:rsid w:val="72DE1CA2"/>
    <w:rsid w:val="7A1C1079"/>
    <w:rsid w:val="7A272C34"/>
    <w:rsid w:val="7C2154D6"/>
    <w:rsid w:val="7D6D1156"/>
    <w:rsid w:val="7F394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3</Pages>
  <Words>1620</Words>
  <Characters>1636</Characters>
  <Lines>13</Lines>
  <Paragraphs>3</Paragraphs>
  <TotalTime>0</TotalTime>
  <ScaleCrop>false</ScaleCrop>
  <LinksUpToDate>false</LinksUpToDate>
  <CharactersWithSpaces>1640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夏</cp:lastModifiedBy>
  <dcterms:modified xsi:type="dcterms:W3CDTF">2025-01-14T02:00:49Z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22EC3749C14040F5856E4CC91FC02A68_13</vt:lpwstr>
  </property>
  <property fmtid="{D5CDD505-2E9C-101B-9397-08002B2CF9AE}" pid="4" name="KSOTemplateDocerSaveRecord">
    <vt:lpwstr>eyJoZGlkIjoiOGI1ZjExYWQ3YTg1OTEzYWI0ZjdhM2MzZWQ2NGZlNmYiLCJ1c2VySWQiOiI4NjI2MDYxMzQifQ==</vt:lpwstr>
  </property>
</Properties>
</file>