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78CAEC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u w:val="single"/>
        </w:rPr>
        <w:t>《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学前教育基础知识</w:t>
      </w:r>
      <w:bookmarkStart w:id="0" w:name="_GoBack"/>
      <w:bookmarkEnd w:id="0"/>
      <w:r>
        <w:rPr>
          <w:rFonts w:hint="eastAsia" w:ascii="黑体" w:hAnsi="黑体" w:eastAsia="黑体"/>
          <w:sz w:val="32"/>
          <w:szCs w:val="32"/>
          <w:u w:val="single"/>
        </w:rPr>
        <w:t>》</w:t>
      </w:r>
      <w:r>
        <w:rPr>
          <w:rFonts w:hint="eastAsia" w:ascii="黑体" w:hAnsi="黑体" w:eastAsia="黑体"/>
          <w:sz w:val="32"/>
          <w:szCs w:val="32"/>
        </w:rPr>
        <w:t>课程授课教案</w:t>
      </w:r>
    </w:p>
    <w:p w14:paraId="357DA354">
      <w:pPr>
        <w:spacing w:line="288" w:lineRule="auto"/>
        <w:ind w:firstLine="315" w:firstLineChars="150"/>
        <w:rPr>
          <w:rFonts w:ascii="黑体" w:hAnsi="黑体" w:eastAsia="黑体"/>
          <w:bCs/>
          <w:szCs w:val="21"/>
        </w:rPr>
      </w:pPr>
    </w:p>
    <w:tbl>
      <w:tblPr>
        <w:tblStyle w:val="10"/>
        <w:tblW w:w="95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853"/>
        <w:gridCol w:w="3286"/>
        <w:gridCol w:w="966"/>
        <w:gridCol w:w="1559"/>
        <w:gridCol w:w="480"/>
        <w:gridCol w:w="1759"/>
      </w:tblGrid>
      <w:tr w14:paraId="2230A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 w14:paraId="612AB6FF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任务名称</w:t>
            </w:r>
          </w:p>
        </w:tc>
        <w:tc>
          <w:tcPr>
            <w:tcW w:w="4252" w:type="dxa"/>
            <w:gridSpan w:val="2"/>
            <w:vAlign w:val="center"/>
          </w:tcPr>
          <w:p w14:paraId="4A72BF20">
            <w:pPr>
              <w:rPr>
                <w:rFonts w:hint="default" w:ascii="宋体" w:hAnsi="宋体" w:cs="宋体"/>
                <w:bCs/>
                <w:color w:val="000000"/>
                <w:sz w:val="24"/>
                <w:lang w:val="en-US" w:bidi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val="en-US" w:bidi="zh-CN"/>
              </w:rPr>
              <w:t>2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bidi="zh-CN"/>
              </w:rPr>
              <w:t>.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val="en-US" w:bidi="zh-CN"/>
              </w:rPr>
              <w:t>2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bidi="zh-CN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val="en-US" w:bidi="zh-CN"/>
              </w:rPr>
              <w:t>学前教育的任务</w:t>
            </w:r>
          </w:p>
        </w:tc>
        <w:tc>
          <w:tcPr>
            <w:tcW w:w="1559" w:type="dxa"/>
            <w:vAlign w:val="center"/>
          </w:tcPr>
          <w:p w14:paraId="55D14830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授课课型</w:t>
            </w:r>
          </w:p>
        </w:tc>
        <w:tc>
          <w:tcPr>
            <w:tcW w:w="2239" w:type="dxa"/>
            <w:gridSpan w:val="2"/>
            <w:vAlign w:val="center"/>
          </w:tcPr>
          <w:p w14:paraId="2B0AFB80">
            <w:pPr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bidi="zh-CN"/>
              </w:rPr>
              <w:t>新授课</w:t>
            </w:r>
          </w:p>
        </w:tc>
      </w:tr>
      <w:tr w14:paraId="79E81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 w14:paraId="319F11FE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授课班级</w:t>
            </w:r>
          </w:p>
        </w:tc>
        <w:tc>
          <w:tcPr>
            <w:tcW w:w="4252" w:type="dxa"/>
            <w:gridSpan w:val="2"/>
            <w:vAlign w:val="center"/>
          </w:tcPr>
          <w:p w14:paraId="626C0281">
            <w:pPr>
              <w:ind w:firstLine="240" w:firstLineChars="100"/>
              <w:rPr>
                <w:rFonts w:ascii="宋体" w:hAnsi="宋体"/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幼儿保育专业**级**班</w:t>
            </w:r>
          </w:p>
        </w:tc>
        <w:tc>
          <w:tcPr>
            <w:tcW w:w="1559" w:type="dxa"/>
            <w:vAlign w:val="center"/>
          </w:tcPr>
          <w:p w14:paraId="62181F7A">
            <w:pPr>
              <w:jc w:val="center"/>
              <w:rPr>
                <w:rFonts w:ascii="黑体" w:hAnsi="宋体" w:eastAsia="黑体"/>
                <w:bCs/>
                <w:sz w:val="24"/>
                <w:lang w:val="zh-CN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课时</w:t>
            </w:r>
          </w:p>
        </w:tc>
        <w:tc>
          <w:tcPr>
            <w:tcW w:w="2239" w:type="dxa"/>
            <w:gridSpan w:val="2"/>
            <w:vAlign w:val="center"/>
          </w:tcPr>
          <w:p w14:paraId="46D614AE">
            <w:pPr>
              <w:rPr>
                <w:rFonts w:ascii="黑体" w:hAnsi="宋体" w:eastAsia="黑体"/>
                <w:bCs/>
                <w:sz w:val="24"/>
              </w:rPr>
            </w:pPr>
          </w:p>
        </w:tc>
      </w:tr>
      <w:tr w14:paraId="61B4C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 w14:paraId="62B62CC3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授课时间</w:t>
            </w:r>
          </w:p>
        </w:tc>
        <w:tc>
          <w:tcPr>
            <w:tcW w:w="4252" w:type="dxa"/>
            <w:gridSpan w:val="2"/>
            <w:vAlign w:val="center"/>
          </w:tcPr>
          <w:p w14:paraId="647091BA">
            <w:pPr>
              <w:rPr>
                <w:rFonts w:ascii="黑体" w:hAnsi="宋体" w:eastAsia="黑体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278EE0B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  <w:lang w:val="zh-CN"/>
              </w:rPr>
              <w:t>授课人</w:t>
            </w:r>
          </w:p>
        </w:tc>
        <w:tc>
          <w:tcPr>
            <w:tcW w:w="2239" w:type="dxa"/>
            <w:gridSpan w:val="2"/>
            <w:vAlign w:val="center"/>
          </w:tcPr>
          <w:p w14:paraId="07628281">
            <w:pPr>
              <w:rPr>
                <w:rFonts w:ascii="黑体" w:hAnsi="宋体" w:eastAsia="黑体"/>
                <w:bCs/>
                <w:sz w:val="24"/>
              </w:rPr>
            </w:pPr>
          </w:p>
        </w:tc>
      </w:tr>
      <w:tr w14:paraId="29C23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3" w:type="dxa"/>
            <w:gridSpan w:val="2"/>
            <w:vAlign w:val="center"/>
          </w:tcPr>
          <w:p w14:paraId="18ECB94B">
            <w:pPr>
              <w:spacing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教学目标</w:t>
            </w:r>
          </w:p>
        </w:tc>
        <w:tc>
          <w:tcPr>
            <w:tcW w:w="8050" w:type="dxa"/>
            <w:gridSpan w:val="5"/>
          </w:tcPr>
          <w:p w14:paraId="77894FF6">
            <w:pPr>
              <w:tabs>
                <w:tab w:val="left" w:pos="4869"/>
              </w:tabs>
              <w:spacing w:before="156" w:beforeLines="50" w:line="360" w:lineRule="auto"/>
            </w:pPr>
            <w:r>
              <w:rPr>
                <w:rFonts w:hint="eastAsia"/>
                <w:b/>
              </w:rPr>
              <w:t>知识目标：</w:t>
            </w:r>
            <w:r>
              <w:rPr>
                <w:rFonts w:hint="eastAsia" w:cs="Times New Roman"/>
                <w:bCs/>
                <w:lang w:val="en-US" w:eastAsia="zh-CN"/>
              </w:rPr>
              <w:t>了解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学前教育</w:t>
            </w:r>
            <w:r>
              <w:rPr>
                <w:rFonts w:hint="eastAsia" w:cs="Times New Roman"/>
                <w:bCs/>
                <w:lang w:val="en-US" w:eastAsia="zh-CN"/>
              </w:rPr>
              <w:t>任务的变迁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；</w:t>
            </w:r>
            <w:r>
              <w:rPr>
                <w:rFonts w:hint="eastAsia"/>
              </w:rPr>
              <w:t>掌握</w:t>
            </w:r>
            <w:r>
              <w:rPr>
                <w:rFonts w:hint="eastAsia" w:ascii="宋体" w:hAnsi="宋体"/>
              </w:rPr>
              <w:t>幼儿园的任务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；</w:t>
            </w:r>
          </w:p>
          <w:p w14:paraId="74541FA8">
            <w:pPr>
              <w:spacing w:line="360" w:lineRule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b/>
              </w:rPr>
              <w:t>能力目标：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能</w:t>
            </w:r>
            <w:r>
              <w:rPr>
                <w:rFonts w:hint="eastAsia" w:cs="Times New Roman"/>
                <w:bCs/>
                <w:lang w:val="en-US" w:eastAsia="zh-CN"/>
              </w:rPr>
              <w:t>基于我国幼儿园的任务分析某些幼儿园的办园理念；</w:t>
            </w:r>
          </w:p>
          <w:p w14:paraId="5AF773A3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素质目标：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乐于把学前教育理论在教育实践中不断核对和落地。</w:t>
            </w:r>
          </w:p>
        </w:tc>
      </w:tr>
      <w:tr w14:paraId="0A527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3" w:type="dxa"/>
            <w:gridSpan w:val="2"/>
            <w:vAlign w:val="center"/>
          </w:tcPr>
          <w:p w14:paraId="3F85A47A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教学重点</w:t>
            </w:r>
          </w:p>
        </w:tc>
        <w:tc>
          <w:tcPr>
            <w:tcW w:w="8050" w:type="dxa"/>
            <w:gridSpan w:val="5"/>
            <w:vAlign w:val="center"/>
          </w:tcPr>
          <w:p w14:paraId="5128AFCC">
            <w:pPr>
              <w:spacing w:before="156" w:beforeLines="5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理解并内化幼儿园的双重任务</w:t>
            </w:r>
          </w:p>
        </w:tc>
      </w:tr>
      <w:tr w14:paraId="015E0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3" w:type="dxa"/>
            <w:gridSpan w:val="2"/>
            <w:vAlign w:val="center"/>
          </w:tcPr>
          <w:p w14:paraId="7D0D250F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教学难点</w:t>
            </w:r>
          </w:p>
        </w:tc>
        <w:tc>
          <w:tcPr>
            <w:tcW w:w="8050" w:type="dxa"/>
            <w:gridSpan w:val="5"/>
            <w:vAlign w:val="center"/>
          </w:tcPr>
          <w:p w14:paraId="4C532226">
            <w:pPr>
              <w:spacing w:before="156" w:beforeLines="50" w:line="360" w:lineRule="auto"/>
            </w:pPr>
            <w:r>
              <w:rPr>
                <w:rFonts w:hint="eastAsia"/>
              </w:rPr>
              <w:t>理解并内化幼儿园的双重任务</w:t>
            </w:r>
          </w:p>
        </w:tc>
      </w:tr>
      <w:tr w14:paraId="6CF24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33" w:type="dxa"/>
            <w:gridSpan w:val="2"/>
            <w:vAlign w:val="center"/>
          </w:tcPr>
          <w:p w14:paraId="05CB550F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教学方法</w:t>
            </w:r>
          </w:p>
        </w:tc>
        <w:tc>
          <w:tcPr>
            <w:tcW w:w="8050" w:type="dxa"/>
            <w:gridSpan w:val="5"/>
            <w:vAlign w:val="center"/>
          </w:tcPr>
          <w:p w14:paraId="22D4B118">
            <w:pPr>
              <w:spacing w:line="360" w:lineRule="exact"/>
            </w:pPr>
            <w:r>
              <w:rPr>
                <w:rFonts w:hint="eastAsia" w:ascii="宋体" w:hAnsi="宋体"/>
              </w:rPr>
              <w:t>谈话法、讲授法、讨论法、案例分析法</w:t>
            </w:r>
          </w:p>
        </w:tc>
      </w:tr>
      <w:tr w14:paraId="15FD3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33" w:type="dxa"/>
            <w:gridSpan w:val="2"/>
            <w:vAlign w:val="center"/>
          </w:tcPr>
          <w:p w14:paraId="53D26F4D">
            <w:pPr>
              <w:spacing w:before="156" w:beforeLines="50" w:line="360" w:lineRule="auto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学习方法</w:t>
            </w:r>
          </w:p>
        </w:tc>
        <w:tc>
          <w:tcPr>
            <w:tcW w:w="8050" w:type="dxa"/>
            <w:gridSpan w:val="5"/>
            <w:vAlign w:val="center"/>
          </w:tcPr>
          <w:p w14:paraId="66FE337A">
            <w:pPr>
              <w:spacing w:before="156" w:beforeLines="5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讨论法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研究性学习</w:t>
            </w:r>
          </w:p>
        </w:tc>
      </w:tr>
      <w:tr w14:paraId="1B37D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83" w:type="dxa"/>
            <w:gridSpan w:val="7"/>
            <w:vAlign w:val="center"/>
          </w:tcPr>
          <w:p w14:paraId="40B134C4">
            <w:pPr>
              <w:spacing w:before="156" w:beforeLines="50" w:line="360" w:lineRule="auto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教学过程</w:t>
            </w:r>
          </w:p>
        </w:tc>
      </w:tr>
      <w:tr w14:paraId="08DC0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680" w:type="dxa"/>
            <w:vAlign w:val="center"/>
          </w:tcPr>
          <w:p w14:paraId="0D38EAF7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环节</w:t>
            </w:r>
          </w:p>
        </w:tc>
        <w:tc>
          <w:tcPr>
            <w:tcW w:w="4139" w:type="dxa"/>
            <w:gridSpan w:val="2"/>
            <w:vAlign w:val="center"/>
          </w:tcPr>
          <w:p w14:paraId="0D4EF4C5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教学内容</w:t>
            </w:r>
          </w:p>
        </w:tc>
        <w:tc>
          <w:tcPr>
            <w:tcW w:w="3005" w:type="dxa"/>
            <w:gridSpan w:val="3"/>
            <w:vAlign w:val="center"/>
          </w:tcPr>
          <w:p w14:paraId="4D811CFF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师生互动</w:t>
            </w:r>
          </w:p>
        </w:tc>
        <w:tc>
          <w:tcPr>
            <w:tcW w:w="1759" w:type="dxa"/>
            <w:vAlign w:val="center"/>
          </w:tcPr>
          <w:p w14:paraId="698F2A16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设计意图</w:t>
            </w:r>
          </w:p>
        </w:tc>
      </w:tr>
      <w:tr w14:paraId="64DD3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80" w:type="dxa"/>
            <w:vAlign w:val="center"/>
          </w:tcPr>
          <w:p w14:paraId="2EBD3DE7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导入</w:t>
            </w:r>
          </w:p>
          <w:p w14:paraId="7DB11A64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新课</w:t>
            </w:r>
          </w:p>
        </w:tc>
        <w:tc>
          <w:tcPr>
            <w:tcW w:w="4139" w:type="dxa"/>
            <w:gridSpan w:val="2"/>
          </w:tcPr>
          <w:p w14:paraId="194408CF">
            <w:pPr>
              <w:spacing w:line="360" w:lineRule="exact"/>
              <w:ind w:right="-105" w:rightChars="-50" w:firstLine="420" w:firstLineChars="20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ascii="宋体" w:hAnsi="宋体"/>
                <w:szCs w:val="21"/>
              </w:rPr>
              <w:t>【</w:t>
            </w:r>
            <w:r>
              <w:rPr>
                <w:rFonts w:hint="eastAsia" w:ascii="宋体" w:hAnsi="宋体"/>
                <w:szCs w:val="21"/>
              </w:rPr>
              <w:t>新课导入</w:t>
            </w:r>
            <w:r>
              <w:rPr>
                <w:rFonts w:ascii="宋体" w:hAnsi="宋体"/>
                <w:szCs w:val="21"/>
              </w:rPr>
              <w:t>】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幼儿眼里的幼儿园</w:t>
            </w:r>
          </w:p>
          <w:p w14:paraId="20E484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default" w:ascii="Arial" w:hAnsi="Arial" w:eastAsia="宋体" w:cs="Arial"/>
                <w:szCs w:val="21"/>
                <w:lang w:val="en-US" w:eastAsia="zh-CN"/>
              </w:rPr>
            </w:pPr>
            <w:r>
              <w:rPr>
                <w:rFonts w:hint="eastAsia" w:eastAsia="楷体_GB2312"/>
              </w:rPr>
              <w:t>我上幼儿园了！以前，老听妈妈说幼儿园怎么怎么好玩，可是，我觉得幼儿园除了小朋友多，有些玩具以外好象没什么好玩的，没有家里自由自在想干什么就干什么，所以啊，我还不太喜欢上幼儿园呢。今天一早，妈妈急急忙忙把我送到幼儿园，又匆匆忙忙的走了，她又丢下我上班去了。我又哭了，哭得一把鼻涕一把眼泪，老师安慰了我又给我洗了一把脸。可是，过了不久我又尿湿了裤子。阿姨从我的书包里拿出裤子给我换了。看见教室里有好多玩具，于是，我不想哭了，我拿着几块积木玩了起来。过了不久我们开始吃早点，有几个年纪小一点的弟弟妹妹还不会自己吃饭，老师们只好喂他们。我会自己吃饭，可是我也想让老师喂我吃，老师喂了我两口以后对我说：“你很能干，你自己吃好吗？”于是我自己大口大口的吃起来，吃了一个鸡蛋还有一碗稀饭。接着老师教我们唱了歌，我们学会了唱“爸爸妈妈去上班，我上幼儿园，也不哭也不闹叫声老师早”，我们还玩了一个“大灰狼和小白兔”的游戏。</w:t>
            </w:r>
          </w:p>
        </w:tc>
        <w:tc>
          <w:tcPr>
            <w:tcW w:w="3005" w:type="dxa"/>
            <w:gridSpan w:val="3"/>
          </w:tcPr>
          <w:p w14:paraId="1B62C350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  <w:p w14:paraId="0DAA9B9D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  <w:p w14:paraId="27AC472A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小组讨论：</w:t>
            </w:r>
          </w:p>
          <w:p w14:paraId="3B18824D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尝试</w:t>
            </w:r>
            <w:r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  <w:t>结合</w:t>
            </w:r>
            <w:r>
              <w:rPr>
                <w:rFonts w:hint="eastAsia" w:cs="Times New Roman"/>
                <w:bCs/>
                <w:lang w:val="en-US" w:eastAsia="zh-CN"/>
              </w:rPr>
              <w:t>现状</w:t>
            </w:r>
            <w:r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  <w:t>分析</w:t>
            </w:r>
            <w:r>
              <w:rPr>
                <w:rFonts w:hint="eastAsia" w:cs="Times New Roman"/>
                <w:bCs/>
                <w:lang w:val="en-US" w:eastAsia="zh-CN"/>
              </w:rPr>
              <w:t>分析原因</w:t>
            </w:r>
            <w:r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  <w:t>？</w:t>
            </w:r>
          </w:p>
          <w:p w14:paraId="2B7C038A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学生发表感悟，明确本节课目标和任务。</w:t>
            </w:r>
          </w:p>
        </w:tc>
        <w:tc>
          <w:tcPr>
            <w:tcW w:w="1759" w:type="dxa"/>
          </w:tcPr>
          <w:p w14:paraId="39D057D0">
            <w:pPr>
              <w:spacing w:line="360" w:lineRule="auto"/>
              <w:ind w:firstLine="420" w:firstLineChars="200"/>
            </w:pPr>
          </w:p>
          <w:p w14:paraId="5AA24018">
            <w:pPr>
              <w:spacing w:line="360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  <w:p w14:paraId="78155A42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激发学生探索的兴趣，明确本课主要任务。</w:t>
            </w:r>
          </w:p>
        </w:tc>
      </w:tr>
      <w:tr w14:paraId="3B457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680" w:type="dxa"/>
            <w:tcBorders>
              <w:bottom w:val="single" w:color="FF0000" w:sz="4" w:space="0"/>
            </w:tcBorders>
            <w:vAlign w:val="center"/>
          </w:tcPr>
          <w:p w14:paraId="4C82DC44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学习新知</w:t>
            </w:r>
          </w:p>
          <w:p w14:paraId="59068C49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7BB1EA6A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6A837A00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课堂练习</w:t>
            </w:r>
          </w:p>
        </w:tc>
        <w:tc>
          <w:tcPr>
            <w:tcW w:w="4139" w:type="dxa"/>
            <w:gridSpan w:val="2"/>
          </w:tcPr>
          <w:p w14:paraId="25598616">
            <w:pPr>
              <w:numPr>
                <w:ilvl w:val="0"/>
                <w:numId w:val="0"/>
              </w:numPr>
              <w:spacing w:before="156" w:beforeLines="50" w:line="360" w:lineRule="auto"/>
              <w:ind w:right="-105" w:rightChars="-50"/>
              <w:rPr>
                <w:rFonts w:hint="default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一、学前教育任务的变迁</w:t>
            </w:r>
          </w:p>
          <w:p w14:paraId="4B01AC5E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教师讲解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5B23F7D3"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drawing>
                <wp:inline distT="0" distB="0" distL="114300" distR="114300">
                  <wp:extent cx="1508760" cy="1468120"/>
                  <wp:effectExtent l="0" t="0" r="2540" b="508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8760" cy="146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6C5686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提问讨论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104ABEDB">
            <w:pPr>
              <w:spacing w:line="36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如何理解不同时期学前教育的关注点不同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？</w:t>
            </w:r>
          </w:p>
        </w:tc>
        <w:tc>
          <w:tcPr>
            <w:tcW w:w="3005" w:type="dxa"/>
            <w:gridSpan w:val="3"/>
          </w:tcPr>
          <w:p w14:paraId="48D5F276">
            <w:pPr>
              <w:spacing w:line="360" w:lineRule="auto"/>
            </w:pPr>
          </w:p>
          <w:p w14:paraId="72670807">
            <w:pPr>
              <w:spacing w:line="360" w:lineRule="auto"/>
              <w:rPr>
                <w:rFonts w:hint="eastAsia"/>
              </w:rPr>
            </w:pPr>
          </w:p>
          <w:p w14:paraId="3B51E32C">
            <w:pPr>
              <w:spacing w:line="360" w:lineRule="auto"/>
              <w:rPr>
                <w:rFonts w:hint="eastAsia"/>
              </w:rPr>
            </w:pPr>
          </w:p>
          <w:p w14:paraId="74BB3654">
            <w:pPr>
              <w:spacing w:line="360" w:lineRule="auto"/>
            </w:pPr>
            <w:r>
              <w:rPr>
                <w:rFonts w:hint="eastAsia"/>
              </w:rPr>
              <w:t>1.教师讲解，明确要点。</w:t>
            </w:r>
          </w:p>
          <w:p w14:paraId="6AE2EE84">
            <w:pPr>
              <w:spacing w:line="360" w:lineRule="auto"/>
              <w:rPr>
                <w:rFonts w:hint="eastAsia"/>
              </w:rPr>
            </w:pPr>
          </w:p>
          <w:p w14:paraId="4AE2D96D">
            <w:pPr>
              <w:spacing w:line="360" w:lineRule="auto"/>
              <w:rPr>
                <w:rFonts w:hint="eastAsia"/>
              </w:rPr>
            </w:pPr>
          </w:p>
          <w:p w14:paraId="60A11147">
            <w:pPr>
              <w:spacing w:line="360" w:lineRule="auto"/>
              <w:rPr>
                <w:rFonts w:hint="eastAsia"/>
              </w:rPr>
            </w:pPr>
          </w:p>
          <w:p w14:paraId="544FAAFE">
            <w:pPr>
              <w:spacing w:line="360" w:lineRule="auto"/>
              <w:rPr>
                <w:rFonts w:hint="eastAsia"/>
              </w:rPr>
            </w:pPr>
          </w:p>
          <w:p w14:paraId="5A170495">
            <w:pPr>
              <w:spacing w:line="360" w:lineRule="auto"/>
              <w:rPr>
                <w:rFonts w:hint="eastAsia"/>
              </w:rPr>
            </w:pPr>
          </w:p>
          <w:p w14:paraId="5598253A">
            <w:pPr>
              <w:spacing w:line="360" w:lineRule="auto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学生</w:t>
            </w:r>
            <w:r>
              <w:rPr>
                <w:rFonts w:hint="eastAsia"/>
                <w:lang w:val="en-US" w:eastAsia="zh-CN"/>
              </w:rPr>
              <w:t>联系实际</w:t>
            </w:r>
            <w:r>
              <w:rPr>
                <w:rFonts w:hint="eastAsia"/>
              </w:rPr>
              <w:t>讨论</w:t>
            </w:r>
            <w:r>
              <w:rPr>
                <w:rFonts w:hint="eastAsia"/>
                <w:lang w:eastAsia="zh-CN"/>
              </w:rPr>
              <w:t>。</w:t>
            </w:r>
          </w:p>
        </w:tc>
        <w:tc>
          <w:tcPr>
            <w:tcW w:w="1759" w:type="dxa"/>
            <w:vAlign w:val="center"/>
          </w:tcPr>
          <w:p w14:paraId="0CB0BA7C">
            <w:pPr>
              <w:spacing w:line="360" w:lineRule="auto"/>
            </w:pPr>
            <w:r>
              <w:rPr>
                <w:rFonts w:hint="eastAsia"/>
              </w:rPr>
              <w:t>分析、讨论中理解</w:t>
            </w:r>
            <w:r>
              <w:rPr>
                <w:rFonts w:hint="eastAsia"/>
                <w:lang w:val="en-US" w:eastAsia="zh-CN"/>
              </w:rPr>
              <w:t>学前教育与社会发展之间的联系</w:t>
            </w:r>
            <w:r>
              <w:rPr>
                <w:rFonts w:hint="eastAsia"/>
              </w:rPr>
              <w:t>。</w:t>
            </w:r>
          </w:p>
        </w:tc>
      </w:tr>
      <w:tr w14:paraId="1448F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  <w:tcBorders>
              <w:top w:val="single" w:color="FF0000" w:sz="4" w:space="0"/>
              <w:bottom w:val="single" w:color="FF0000" w:sz="4" w:space="0"/>
            </w:tcBorders>
          </w:tcPr>
          <w:p w14:paraId="63156869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158D2FB2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学习新知</w:t>
            </w:r>
          </w:p>
          <w:p w14:paraId="4DF257D0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2C34FBA9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293A8863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736BAF48"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课堂练习</w:t>
            </w:r>
          </w:p>
        </w:tc>
        <w:tc>
          <w:tcPr>
            <w:tcW w:w="4139" w:type="dxa"/>
            <w:gridSpan w:val="2"/>
          </w:tcPr>
          <w:p w14:paraId="1CB7C081">
            <w:pPr>
              <w:spacing w:before="156" w:beforeLines="50" w:line="360" w:lineRule="auto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二、</w:t>
            </w:r>
            <w:r>
              <w:rPr>
                <w:rFonts w:hint="eastAsia"/>
                <w:b/>
                <w:lang w:val="en-US" w:eastAsia="zh-CN"/>
              </w:rPr>
              <w:t>我国幼儿园的任务</w:t>
            </w:r>
          </w:p>
          <w:p w14:paraId="5271D086"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 w:ascii="宋体" w:cs="宋体"/>
                <w:kern w:val="0"/>
                <w:szCs w:val="20"/>
                <w:lang w:val="zh-CN"/>
              </w:rPr>
              <w:t>【</w:t>
            </w:r>
            <w:r>
              <w:rPr>
                <w:rFonts w:hint="eastAsia"/>
                <w:szCs w:val="21"/>
                <w:lang w:val="en-US" w:eastAsia="zh-CN"/>
              </w:rPr>
              <w:t>呈现案例</w:t>
            </w:r>
            <w:r>
              <w:rPr>
                <w:rFonts w:hint="eastAsia" w:ascii="宋体" w:cs="宋体"/>
                <w:kern w:val="0"/>
                <w:szCs w:val="20"/>
                <w:lang w:val="zh-CN"/>
              </w:rPr>
              <w:t>】</w:t>
            </w:r>
          </w:p>
          <w:p w14:paraId="5E8C70F8">
            <w:pPr>
              <w:spacing w:line="360" w:lineRule="exact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1、</w:t>
            </w:r>
            <w:r>
              <w:rPr>
                <w:rFonts w:hint="eastAsia" w:ascii="楷体" w:hAnsi="楷体" w:eastAsia="楷体" w:cs="楷体"/>
                <w:szCs w:val="21"/>
              </w:rPr>
              <w:t xml:space="preserve"> 孩子午睡尿床了，老师第一反应便是惊讶和生气“你怎么又尿床了？”继而告诉其他工作人员：“某某又尿床了。”</w:t>
            </w:r>
          </w:p>
          <w:p w14:paraId="126E1AC7">
            <w:pPr>
              <w:spacing w:line="360" w:lineRule="exact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2、自然角有孩子们自己种的洋葱、大蒜、白菜、小豆芽，但这些可爱的小植物却被孩子们冷落了，怎么激发孩子对植物的兴趣，让他们乐于照顾呢？</w:t>
            </w:r>
          </w:p>
          <w:p w14:paraId="6A8BEEF4">
            <w:pPr>
              <w:spacing w:line="360" w:lineRule="exact"/>
              <w:rPr>
                <w:rFonts w:hint="eastAsia" w:ascii="楷体" w:hAnsi="楷体" w:eastAsia="楷体" w:cs="楷体"/>
                <w:szCs w:val="21"/>
              </w:rPr>
            </w:pPr>
          </w:p>
          <w:p w14:paraId="395E4007"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zh-CN"/>
              </w:rPr>
              <w:t>【</w:t>
            </w:r>
            <w:r>
              <w:rPr>
                <w:rFonts w:hint="eastAsia"/>
                <w:szCs w:val="21"/>
              </w:rPr>
              <w:t>归纳讲解</w:t>
            </w:r>
            <w:r>
              <w:rPr>
                <w:rFonts w:hint="eastAsia"/>
                <w:szCs w:val="21"/>
                <w:lang w:val="zh-CN"/>
              </w:rPr>
              <w:t>】</w:t>
            </w:r>
          </w:p>
          <w:p w14:paraId="0C48688A"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（一）幼儿园对幼儿实施保育和教育</w:t>
            </w:r>
          </w:p>
          <w:p w14:paraId="0681FAEC"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（二）幼儿园为家长工作、学习提供便利条件</w:t>
            </w:r>
          </w:p>
          <w:p w14:paraId="489712DF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</w:p>
          <w:p w14:paraId="5F1416A7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cs="Times New Roman"/>
                <w:bCs/>
                <w:lang w:val="en-US" w:eastAsia="zh-CN"/>
              </w:rPr>
              <w:t>呈现案例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76BA66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eastAsia="楷体_GB2312"/>
                <w:lang w:val="en-US" w:eastAsia="zh-CN"/>
              </w:rPr>
            </w:pPr>
            <w:r>
              <w:rPr>
                <w:rFonts w:hint="eastAsia" w:eastAsia="楷体_GB2312"/>
                <w:lang w:val="en-US" w:eastAsia="zh-CN"/>
              </w:rPr>
              <w:t>案例一：</w:t>
            </w:r>
          </w:p>
          <w:p w14:paraId="0B14B7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eastAsia="楷体_GB2312"/>
                <w:lang w:val="en-US" w:eastAsia="zh-CN"/>
              </w:rPr>
            </w:pPr>
            <w:r>
              <w:rPr>
                <w:rFonts w:hint="eastAsia" w:eastAsia="楷体_GB2312"/>
                <w:lang w:val="en-US" w:eastAsia="zh-CN"/>
              </w:rPr>
              <w:t>阳阳满了三岁了，该上幼儿园了。孩子入园是家里的一件大事，最近我们全家人为了这个问题颇伤脑筋。到底将孩子放在哪一所幼儿园呢？首先当然要考虑离家比较近，接送方便，于是我们根据就近原则选择了几所幼儿园作为考查对象。我们的考查内容包括：幼儿园的环境好不好？教室、寝室大不大？玩具多不多？幼儿园教师的素质怎么样？孩子在幼儿园做些什么？几家幼儿园走了一遍以后，我们才发现各个幼儿园有各种各样的特色，比如，有的幼儿园在推行蒙台梭利教育、奥尔夫音乐教育；还有的幼儿园很强调孩子的身体运动能力，幼儿园体育是快乐体育活动，而且还是男老师执教；有的幼儿园推行运用多元智能理论，关注幼儿的个性发展。大多数的幼儿园都有专门的英语课、珠心算和识字活动（有的幼儿园从小班开始就教幼儿识字，有的幼儿则从大班开始）。面对幼儿园各种各样的特点，我确实很苦恼，不知道该如何选择？</w:t>
            </w:r>
          </w:p>
          <w:p w14:paraId="41EBB2D5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归纳总结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467C4D4B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①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对幼儿身心素质的培养提出了更高的要求</w:t>
            </w:r>
          </w:p>
          <w:p w14:paraId="42EB0F22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②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为家长服务的范围不断扩大</w:t>
            </w:r>
          </w:p>
          <w:p w14:paraId="499F3168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③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家长对幼儿教育认识不断提高，要求幼儿园具有更高的教育质量</w:t>
            </w:r>
          </w:p>
        </w:tc>
        <w:tc>
          <w:tcPr>
            <w:tcW w:w="3005" w:type="dxa"/>
            <w:gridSpan w:val="3"/>
          </w:tcPr>
          <w:p w14:paraId="3266A62B">
            <w:pPr>
              <w:spacing w:before="156" w:beforeLines="50" w:line="360" w:lineRule="auto"/>
              <w:rPr>
                <w:rFonts w:hint="eastAsia"/>
              </w:rPr>
            </w:pPr>
          </w:p>
          <w:p w14:paraId="2D8DA4B1">
            <w:pPr>
              <w:numPr>
                <w:ilvl w:val="0"/>
                <w:numId w:val="0"/>
              </w:numPr>
              <w:spacing w:before="156" w:beforeLines="50"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小组研讨：</w:t>
            </w:r>
          </w:p>
          <w:p w14:paraId="676A7DF2">
            <w:pPr>
              <w:numPr>
                <w:ilvl w:val="0"/>
                <w:numId w:val="0"/>
              </w:numPr>
              <w:spacing w:before="156" w:beforeLines="50"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1.在快乐的童年生活中获得有益于身心发展的经验。《纲要》</w:t>
            </w:r>
          </w:p>
          <w:p w14:paraId="563DDD0D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2.假如你是某小区幼儿园园长，你会针对家长做哪些调研？</w:t>
            </w:r>
          </w:p>
          <w:p w14:paraId="5AEE0136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057CFA96">
            <w:pPr>
              <w:spacing w:before="156" w:beforeLines="50" w:line="360" w:lineRule="auto"/>
              <w:rPr>
                <w:rFonts w:hint="default" w:eastAsia="宋体"/>
                <w:lang w:val="en-US" w:eastAsia="zh-CN"/>
              </w:rPr>
            </w:pPr>
          </w:p>
          <w:p w14:paraId="24594829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29DFE481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644849AF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277F27A1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4A7E7B9A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41B9F173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0498845B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3.结合案例，谈谈当前幼儿园的双重任务有什么特点？</w:t>
            </w:r>
          </w:p>
          <w:p w14:paraId="2EA4A080">
            <w:pPr>
              <w:spacing w:before="156" w:beforeLines="50"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4.如何理解“入园难”这一现象？</w:t>
            </w:r>
          </w:p>
          <w:p w14:paraId="05D25465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 w14:paraId="7344D77A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 w14:paraId="256C15A0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 w14:paraId="015E78D8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 w14:paraId="55F2DFD6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 w14:paraId="21792A03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1759" w:type="dxa"/>
            <w:vAlign w:val="center"/>
          </w:tcPr>
          <w:p w14:paraId="0AE55D39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7A22098B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64D3DDF3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086528CB">
            <w:pPr>
              <w:spacing w:before="156" w:beforeLines="50" w:line="360" w:lineRule="auto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师生</w:t>
            </w:r>
            <w:r>
              <w:rPr>
                <w:rFonts w:hint="eastAsia"/>
              </w:rPr>
              <w:t>联系实际讨论并总</w:t>
            </w:r>
            <w:r>
              <w:rPr>
                <w:rFonts w:hint="eastAsia"/>
                <w:lang w:val="en-US" w:eastAsia="zh-CN"/>
              </w:rPr>
              <w:t>结，学生理解掌握幼儿园对幼儿、对家长分别承担了怎样的任务。</w:t>
            </w:r>
          </w:p>
          <w:p w14:paraId="6B328A0C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0EF5C971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28B0517C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33A7541A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6540F51E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3C8929A4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67DDAB97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11013865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29FFF9FB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35B6C17D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师生</w:t>
            </w:r>
            <w:r>
              <w:rPr>
                <w:rFonts w:hint="eastAsia"/>
              </w:rPr>
              <w:t>联系实际讨论并总</w:t>
            </w:r>
            <w:r>
              <w:rPr>
                <w:rFonts w:hint="eastAsia"/>
                <w:lang w:val="en-US" w:eastAsia="zh-CN"/>
              </w:rPr>
              <w:t>结，理解时代发展对学前教育的新的任务要求。</w:t>
            </w:r>
          </w:p>
          <w:p w14:paraId="0BB711CB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0C89BFF9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6886D6B6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</w:tc>
      </w:tr>
      <w:tr w14:paraId="3424C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680" w:type="dxa"/>
            <w:vAlign w:val="center"/>
          </w:tcPr>
          <w:p w14:paraId="12B8A996"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巩固练习</w:t>
            </w:r>
          </w:p>
        </w:tc>
        <w:tc>
          <w:tcPr>
            <w:tcW w:w="4139" w:type="dxa"/>
            <w:gridSpan w:val="2"/>
          </w:tcPr>
          <w:p w14:paraId="3A64BF6A">
            <w:pPr>
              <w:pStyle w:val="17"/>
              <w:spacing w:before="156" w:beforeLines="50" w:line="360" w:lineRule="auto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合作探究，模拟练习：</w:t>
            </w:r>
          </w:p>
          <w:p w14:paraId="6BE9D2EC">
            <w:pPr>
              <w:pStyle w:val="17"/>
              <w:spacing w:line="360" w:lineRule="auto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针对学校附属园的幼儿和家长的具体情况，结合幼儿园任务，分析附属园可以有那些措施更好的服务幼儿和家长？</w:t>
            </w:r>
          </w:p>
        </w:tc>
        <w:tc>
          <w:tcPr>
            <w:tcW w:w="3005" w:type="dxa"/>
            <w:gridSpan w:val="3"/>
          </w:tcPr>
          <w:p w14:paraId="5B2BCDA4">
            <w:pPr>
              <w:spacing w:line="360" w:lineRule="auto"/>
              <w:ind w:firstLine="420" w:firstLineChars="200"/>
              <w:rPr>
                <w:szCs w:val="21"/>
              </w:rPr>
            </w:pPr>
          </w:p>
          <w:p w14:paraId="6D38B5D6">
            <w:pPr>
              <w:spacing w:line="360" w:lineRule="auto"/>
              <w:rPr>
                <w:rFonts w:hint="default" w:eastAsia="宋体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分析讨论：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服务幼儿和家长的措施。</w:t>
            </w:r>
          </w:p>
        </w:tc>
        <w:tc>
          <w:tcPr>
            <w:tcW w:w="1759" w:type="dxa"/>
            <w:vAlign w:val="center"/>
          </w:tcPr>
          <w:p w14:paraId="68BE3C9B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设置练习，提升学生</w:t>
            </w:r>
            <w:r>
              <w:rPr>
                <w:rFonts w:hint="eastAsia" w:cs="宋体"/>
                <w:kern w:val="0"/>
                <w:szCs w:val="21"/>
                <w:lang w:val="en-US" w:eastAsia="zh-CN"/>
              </w:rPr>
              <w:t>结合具体情况分析问题的</w:t>
            </w:r>
            <w:r>
              <w:rPr>
                <w:rFonts w:hint="eastAsia" w:cs="宋体"/>
                <w:kern w:val="0"/>
                <w:szCs w:val="21"/>
              </w:rPr>
              <w:t>能力。</w:t>
            </w:r>
          </w:p>
        </w:tc>
      </w:tr>
      <w:tr w14:paraId="18BA0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80" w:type="dxa"/>
            <w:vAlign w:val="center"/>
          </w:tcPr>
          <w:p w14:paraId="2F1D8D1D">
            <w:pPr>
              <w:spacing w:before="156" w:beforeLines="50"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总</w:t>
            </w: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结归纳</w:t>
            </w:r>
          </w:p>
        </w:tc>
        <w:tc>
          <w:tcPr>
            <w:tcW w:w="4139" w:type="dxa"/>
            <w:gridSpan w:val="2"/>
          </w:tcPr>
          <w:p w14:paraId="04205AC6">
            <w:pPr>
              <w:spacing w:before="156" w:beforeLines="50" w:line="360" w:lineRule="auto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掌握学前教育双重任务和新时期的特点，理解其</w:t>
            </w:r>
            <w:r>
              <w:rPr>
                <w:rFonts w:hint="eastAsia"/>
                <w:szCs w:val="21"/>
              </w:rPr>
              <w:t>对保育工作</w:t>
            </w:r>
            <w:r>
              <w:rPr>
                <w:rFonts w:hint="eastAsia"/>
                <w:szCs w:val="21"/>
                <w:lang w:val="en-US" w:eastAsia="zh-CN"/>
              </w:rPr>
              <w:t>的</w:t>
            </w:r>
            <w:r>
              <w:rPr>
                <w:rFonts w:hint="eastAsia"/>
                <w:szCs w:val="21"/>
              </w:rPr>
              <w:t>重要作用。</w:t>
            </w:r>
          </w:p>
        </w:tc>
        <w:tc>
          <w:tcPr>
            <w:tcW w:w="3005" w:type="dxa"/>
            <w:gridSpan w:val="3"/>
            <w:vAlign w:val="center"/>
          </w:tcPr>
          <w:p w14:paraId="7371AE9D">
            <w:pPr>
              <w:spacing w:before="156" w:beforeLines="50"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师生共同总结。</w:t>
            </w:r>
          </w:p>
        </w:tc>
        <w:tc>
          <w:tcPr>
            <w:tcW w:w="1759" w:type="dxa"/>
            <w:vAlign w:val="center"/>
          </w:tcPr>
          <w:p w14:paraId="30EBA8BD">
            <w:pPr>
              <w:adjustRightInd w:val="0"/>
              <w:snapToGrid w:val="0"/>
              <w:spacing w:before="156" w:beforeLines="50"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提升学生概括知识的能力。</w:t>
            </w:r>
          </w:p>
        </w:tc>
      </w:tr>
      <w:tr w14:paraId="4BE11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80" w:type="dxa"/>
            <w:vAlign w:val="center"/>
          </w:tcPr>
          <w:p w14:paraId="5A60D10A"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布置作业</w:t>
            </w:r>
          </w:p>
        </w:tc>
        <w:tc>
          <w:tcPr>
            <w:tcW w:w="4139" w:type="dxa"/>
            <w:gridSpan w:val="2"/>
          </w:tcPr>
          <w:p w14:paraId="19523764">
            <w:pPr>
              <w:spacing w:line="360" w:lineRule="auto"/>
              <w:rPr>
                <w:rFonts w:hint="eastAsia" w:ascii="Times New Roman" w:hAnsi="Times New Roman" w:eastAsia="宋体" w:cs="Times New Roman"/>
                <w:b/>
                <w:bCs w:val="0"/>
                <w:lang w:val="en-US" w:eastAsia="zh-CN"/>
              </w:rPr>
            </w:pPr>
          </w:p>
          <w:p w14:paraId="711F8BC3">
            <w:pPr>
              <w:spacing w:line="360" w:lineRule="auto"/>
              <w:rPr>
                <w:rFonts w:hint="eastAsia" w:ascii="Times New Roman" w:hAnsi="Times New Roman" w:eastAsia="宋体" w:cs="Times New Roman"/>
                <w:b/>
                <w:bCs w:val="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lang w:val="en-US" w:eastAsia="zh-CN"/>
              </w:rPr>
              <w:t>作业：</w:t>
            </w:r>
          </w:p>
          <w:p w14:paraId="51264688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调查分析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：</w:t>
            </w:r>
          </w:p>
          <w:p w14:paraId="7DB7C4B2">
            <w:pPr>
              <w:spacing w:line="360" w:lineRule="auto"/>
            </w:pPr>
            <w:r>
              <w:rPr>
                <w:rFonts w:hint="eastAsia"/>
                <w:szCs w:val="21"/>
                <w:lang w:val="en-US" w:eastAsia="zh-CN"/>
              </w:rPr>
              <w:t>完成自己家庭所在小区幼儿园的双重任务面临哪些挑战？他们是如何应对的？你有什么建议？</w:t>
            </w:r>
          </w:p>
        </w:tc>
        <w:tc>
          <w:tcPr>
            <w:tcW w:w="3005" w:type="dxa"/>
            <w:gridSpan w:val="3"/>
          </w:tcPr>
          <w:p w14:paraId="127AC243">
            <w:pPr>
              <w:spacing w:before="156" w:beforeLines="50" w:line="360" w:lineRule="auto"/>
              <w:rPr>
                <w:rFonts w:hint="eastAsia"/>
                <w:szCs w:val="21"/>
                <w:lang w:val="en-US" w:eastAsia="zh-CN"/>
              </w:rPr>
            </w:pPr>
          </w:p>
          <w:p w14:paraId="270BB16C">
            <w:pPr>
              <w:spacing w:before="156" w:beforeLines="50" w:line="360" w:lineRule="auto"/>
              <w:rPr>
                <w:rFonts w:hint="eastAsia"/>
                <w:szCs w:val="21"/>
                <w:lang w:val="en-US" w:eastAsia="zh-CN"/>
              </w:rPr>
            </w:pPr>
          </w:p>
          <w:p w14:paraId="379C4D30">
            <w:pPr>
              <w:spacing w:before="156" w:beforeLines="50" w:line="360" w:lineRule="auto"/>
              <w:rPr>
                <w:rFonts w:hint="default" w:ascii="宋体" w:hAnsi="宋体" w:cs="宋体"/>
                <w:kern w:val="0"/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 w:eastAsia="zh-CN"/>
              </w:rPr>
              <w:t>结合幼儿园双重任务和新时期的新特点，写一篇调查报告。</w:t>
            </w:r>
          </w:p>
        </w:tc>
        <w:tc>
          <w:tcPr>
            <w:tcW w:w="1759" w:type="dxa"/>
            <w:vAlign w:val="center"/>
          </w:tcPr>
          <w:p w14:paraId="3B3A84AA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学而时习之。</w:t>
            </w:r>
          </w:p>
        </w:tc>
      </w:tr>
      <w:tr w14:paraId="6BF13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  <w:jc w:val="center"/>
        </w:trPr>
        <w:tc>
          <w:tcPr>
            <w:tcW w:w="680" w:type="dxa"/>
            <w:vAlign w:val="center"/>
          </w:tcPr>
          <w:p w14:paraId="3F5D2E62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板书设计</w:t>
            </w:r>
          </w:p>
        </w:tc>
        <w:tc>
          <w:tcPr>
            <w:tcW w:w="8903" w:type="dxa"/>
            <w:gridSpan w:val="6"/>
          </w:tcPr>
          <w:p w14:paraId="2CEC7B3C"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一、幼儿园的双重任务：</w:t>
            </w:r>
          </w:p>
          <w:p w14:paraId="2B1EDA21"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（一）幼儿园对幼儿实施保育和教育</w:t>
            </w:r>
          </w:p>
          <w:p w14:paraId="4BEA3DCD"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（二）幼儿园为家长工作、学习提供便利条件</w:t>
            </w:r>
          </w:p>
          <w:p w14:paraId="3CD7DFC6"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二、新时期幼儿园双重任务的特点</w:t>
            </w:r>
          </w:p>
          <w:p w14:paraId="49F6F95B"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（一）对幼儿身心素质的培养提出了更高的要求</w:t>
            </w:r>
          </w:p>
          <w:p w14:paraId="338ECFD7"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（二）为家长服务的范围不断扩大</w:t>
            </w:r>
          </w:p>
          <w:p w14:paraId="4B6C0EA2"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（三）家长对幼儿教育认识不断提高，要求幼儿园具有更高的教育质量</w:t>
            </w:r>
          </w:p>
          <w:p w14:paraId="27C826DC">
            <w:pPr>
              <w:adjustRightInd w:val="0"/>
              <w:snapToGrid w:val="0"/>
              <w:spacing w:line="360" w:lineRule="auto"/>
              <w:jc w:val="left"/>
              <w:rPr>
                <w:rFonts w:cs="宋体"/>
                <w:kern w:val="0"/>
                <w:szCs w:val="21"/>
              </w:rPr>
            </w:pPr>
          </w:p>
        </w:tc>
      </w:tr>
      <w:tr w14:paraId="553D5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680" w:type="dxa"/>
            <w:vAlign w:val="center"/>
          </w:tcPr>
          <w:p w14:paraId="476F4A8E">
            <w:pPr>
              <w:spacing w:line="360" w:lineRule="auto"/>
              <w:jc w:val="center"/>
              <w:rPr>
                <w:rFonts w:ascii="宋体" w:hAnsi="宋体" w:cs="宋体"/>
                <w:b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教学反思</w:t>
            </w:r>
          </w:p>
        </w:tc>
        <w:tc>
          <w:tcPr>
            <w:tcW w:w="8903" w:type="dxa"/>
            <w:gridSpan w:val="6"/>
          </w:tcPr>
          <w:p w14:paraId="7345F3EF">
            <w:pPr>
              <w:spacing w:line="360" w:lineRule="auto"/>
              <w:ind w:firstLine="422" w:firstLineChars="200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（对照教学目标，</w:t>
            </w:r>
            <w:r>
              <w:rPr>
                <w:rFonts w:hint="eastAsia"/>
                <w:b/>
                <w:szCs w:val="21"/>
              </w:rPr>
              <w:t>根据教学情况及时写教学反思，记录成长足迹，提升研究能力。</w:t>
            </w:r>
            <w:r>
              <w:rPr>
                <w:rFonts w:hint="eastAsia" w:ascii="宋体" w:hAnsi="宋体" w:cs="宋体"/>
                <w:b/>
                <w:kern w:val="0"/>
                <w:szCs w:val="21"/>
              </w:rPr>
              <w:t>）</w:t>
            </w:r>
          </w:p>
          <w:p w14:paraId="3463E07C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成功之处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</w:p>
          <w:p w14:paraId="250206CD">
            <w:pPr>
              <w:spacing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</w:p>
          <w:p w14:paraId="4605FDE5"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b/>
                <w:sz w:val="22"/>
              </w:rPr>
              <w:t>学生亮点</w:t>
            </w:r>
            <w:r>
              <w:rPr>
                <w:rFonts w:hint="eastAsia"/>
                <w:sz w:val="22"/>
              </w:rPr>
              <w:t>：</w:t>
            </w:r>
          </w:p>
          <w:p w14:paraId="629B1A31">
            <w:pPr>
              <w:spacing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</w:p>
          <w:p w14:paraId="056F19ED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欠妥之处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</w:p>
          <w:p w14:paraId="1AEBF80D">
            <w:pPr>
              <w:spacing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</w:p>
          <w:p w14:paraId="255101D7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改进设想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</w:p>
          <w:p w14:paraId="26F1E165">
            <w:pPr>
              <w:adjustRightInd w:val="0"/>
              <w:snapToGrid w:val="0"/>
              <w:spacing w:line="360" w:lineRule="auto"/>
              <w:ind w:firstLine="420" w:firstLineChars="200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</w:tr>
    </w:tbl>
    <w:p w14:paraId="114C5DB8">
      <w:pPr>
        <w:spacing w:before="156" w:beforeLines="50" w:line="360" w:lineRule="auto"/>
        <w:ind w:firstLine="883" w:firstLineChars="400"/>
        <w:rPr>
          <w:rFonts w:ascii="宋体" w:hAnsi="宋体"/>
          <w:color w:val="FF0000"/>
          <w:sz w:val="22"/>
          <w:szCs w:val="22"/>
        </w:rPr>
      </w:pPr>
      <w:r>
        <w:rPr>
          <w:rFonts w:hint="eastAsia" w:ascii="宋体" w:hAnsi="宋体"/>
          <w:b/>
          <w:sz w:val="22"/>
          <w:szCs w:val="22"/>
        </w:rPr>
        <w:t>说明：</w:t>
      </w:r>
      <w:r>
        <w:rPr>
          <w:rFonts w:hint="eastAsia" w:ascii="宋体" w:hAnsi="宋体"/>
          <w:color w:val="FF0000"/>
          <w:sz w:val="22"/>
          <w:szCs w:val="22"/>
        </w:rPr>
        <w:t>本课程提供的教案以介绍教学内容为主，教学策略、案例与练习题、以及实施过程均需要授课教师根据实际情况加以设计和完善。</w:t>
      </w:r>
    </w:p>
    <w:p w14:paraId="1920CB0D"/>
    <w:sectPr>
      <w:footerReference r:id="rId3" w:type="default"/>
      <w:footerReference r:id="rId4" w:type="even"/>
      <w:pgSz w:w="11906" w:h="16838"/>
      <w:pgMar w:top="1418" w:right="1134" w:bottom="1134" w:left="1134" w:header="567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BA6CC1">
    <w:pPr>
      <w:pStyle w:val="6"/>
      <w:framePr w:wrap="around" w:vAnchor="text" w:hAnchor="page" w:x="5986" w:y="10"/>
      <w:rPr>
        <w:rStyle w:val="13"/>
        <w:sz w:val="21"/>
        <w:szCs w:val="21"/>
      </w:rPr>
    </w:pPr>
    <w:r>
      <w:rPr>
        <w:sz w:val="21"/>
        <w:szCs w:val="21"/>
      </w:rPr>
      <w:fldChar w:fldCharType="begin"/>
    </w:r>
    <w:r>
      <w:rPr>
        <w:rStyle w:val="13"/>
        <w:sz w:val="21"/>
        <w:szCs w:val="21"/>
      </w:rPr>
      <w:instrText xml:space="preserve">PAGE  </w:instrText>
    </w:r>
    <w:r>
      <w:rPr>
        <w:sz w:val="21"/>
        <w:szCs w:val="21"/>
      </w:rPr>
      <w:fldChar w:fldCharType="separate"/>
    </w:r>
    <w:r>
      <w:rPr>
        <w:rStyle w:val="13"/>
        <w:sz w:val="21"/>
        <w:szCs w:val="21"/>
      </w:rPr>
      <w:t>1</w:t>
    </w:r>
    <w:r>
      <w:rPr>
        <w:sz w:val="21"/>
        <w:szCs w:val="21"/>
      </w:rPr>
      <w:fldChar w:fldCharType="end"/>
    </w:r>
  </w:p>
  <w:p w14:paraId="23730900">
    <w:pPr>
      <w:pStyle w:val="6"/>
      <w:ind w:right="360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25940D">
    <w:pPr>
      <w:pStyle w:val="6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2</w:t>
    </w:r>
    <w:r>
      <w:fldChar w:fldCharType="end"/>
    </w:r>
  </w:p>
  <w:p w14:paraId="2E16A164">
    <w:pPr>
      <w:pStyle w:val="6"/>
      <w:ind w:right="360"/>
      <w:jc w:val="both"/>
      <w:rPr>
        <w:rFonts w:ascii="黑体" w:hAnsi="黑体" w:eastAsia="黑体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1"/>
  <w:bordersDoNotSurroundFooter w:val="1"/>
  <w:hideSpellingErrors/>
  <w:documentProtection w:enforcement="0"/>
  <w:defaultTabStop w:val="420"/>
  <w:evenAndOddHeaders w:val="1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kZTQ0MjFmMTM2NzEwY2FiNmI1MDM5MGFmYWY2ZGUifQ=="/>
  </w:docVars>
  <w:rsids>
    <w:rsidRoot w:val="0031162F"/>
    <w:rsid w:val="00021C38"/>
    <w:rsid w:val="0002228E"/>
    <w:rsid w:val="00023B87"/>
    <w:rsid w:val="0004326B"/>
    <w:rsid w:val="000432BE"/>
    <w:rsid w:val="00051C0E"/>
    <w:rsid w:val="00053FFC"/>
    <w:rsid w:val="0005403F"/>
    <w:rsid w:val="00061914"/>
    <w:rsid w:val="000732E9"/>
    <w:rsid w:val="00074A6E"/>
    <w:rsid w:val="0009248D"/>
    <w:rsid w:val="000C3050"/>
    <w:rsid w:val="000D034B"/>
    <w:rsid w:val="000D4FF7"/>
    <w:rsid w:val="000E0175"/>
    <w:rsid w:val="000F08B8"/>
    <w:rsid w:val="000F61DA"/>
    <w:rsid w:val="000F627A"/>
    <w:rsid w:val="00104325"/>
    <w:rsid w:val="001104F1"/>
    <w:rsid w:val="00112C54"/>
    <w:rsid w:val="00115972"/>
    <w:rsid w:val="00116698"/>
    <w:rsid w:val="00124056"/>
    <w:rsid w:val="00125950"/>
    <w:rsid w:val="00133269"/>
    <w:rsid w:val="0013636E"/>
    <w:rsid w:val="00144E2F"/>
    <w:rsid w:val="00147224"/>
    <w:rsid w:val="00147CA2"/>
    <w:rsid w:val="00152413"/>
    <w:rsid w:val="001527F2"/>
    <w:rsid w:val="00161337"/>
    <w:rsid w:val="00166B8E"/>
    <w:rsid w:val="0017175E"/>
    <w:rsid w:val="00174308"/>
    <w:rsid w:val="00175D6E"/>
    <w:rsid w:val="00182CCD"/>
    <w:rsid w:val="0018304E"/>
    <w:rsid w:val="0019686D"/>
    <w:rsid w:val="001C0B1B"/>
    <w:rsid w:val="001D6140"/>
    <w:rsid w:val="001E0BFC"/>
    <w:rsid w:val="001E1AB6"/>
    <w:rsid w:val="001E4FD4"/>
    <w:rsid w:val="001F7ED9"/>
    <w:rsid w:val="00201BF3"/>
    <w:rsid w:val="00222C8B"/>
    <w:rsid w:val="0023079E"/>
    <w:rsid w:val="002360BE"/>
    <w:rsid w:val="00260D20"/>
    <w:rsid w:val="002722D4"/>
    <w:rsid w:val="00272368"/>
    <w:rsid w:val="00277708"/>
    <w:rsid w:val="00277C95"/>
    <w:rsid w:val="00284F62"/>
    <w:rsid w:val="00294C3A"/>
    <w:rsid w:val="002A023E"/>
    <w:rsid w:val="002A0B2B"/>
    <w:rsid w:val="002A146F"/>
    <w:rsid w:val="002B1279"/>
    <w:rsid w:val="002B6446"/>
    <w:rsid w:val="002B6722"/>
    <w:rsid w:val="002C27A6"/>
    <w:rsid w:val="002C51F6"/>
    <w:rsid w:val="002F028A"/>
    <w:rsid w:val="002F617B"/>
    <w:rsid w:val="00307182"/>
    <w:rsid w:val="00310D50"/>
    <w:rsid w:val="0031162F"/>
    <w:rsid w:val="00320A86"/>
    <w:rsid w:val="00322FE2"/>
    <w:rsid w:val="00324EFE"/>
    <w:rsid w:val="0033171E"/>
    <w:rsid w:val="00333939"/>
    <w:rsid w:val="003446EA"/>
    <w:rsid w:val="0035086B"/>
    <w:rsid w:val="00351526"/>
    <w:rsid w:val="00353594"/>
    <w:rsid w:val="00353702"/>
    <w:rsid w:val="00353A46"/>
    <w:rsid w:val="003540E0"/>
    <w:rsid w:val="0035641C"/>
    <w:rsid w:val="00360F30"/>
    <w:rsid w:val="00390B5C"/>
    <w:rsid w:val="0039534D"/>
    <w:rsid w:val="00397986"/>
    <w:rsid w:val="003A258C"/>
    <w:rsid w:val="003A341A"/>
    <w:rsid w:val="003A344D"/>
    <w:rsid w:val="003A7948"/>
    <w:rsid w:val="003B0ABB"/>
    <w:rsid w:val="003B0E5B"/>
    <w:rsid w:val="003D02F5"/>
    <w:rsid w:val="003D3075"/>
    <w:rsid w:val="003E5263"/>
    <w:rsid w:val="003F7E76"/>
    <w:rsid w:val="004160C3"/>
    <w:rsid w:val="004162FB"/>
    <w:rsid w:val="00416AA0"/>
    <w:rsid w:val="0044018A"/>
    <w:rsid w:val="00441817"/>
    <w:rsid w:val="00442184"/>
    <w:rsid w:val="0044569A"/>
    <w:rsid w:val="00447434"/>
    <w:rsid w:val="004550E7"/>
    <w:rsid w:val="00457F35"/>
    <w:rsid w:val="004A1D14"/>
    <w:rsid w:val="004A4B50"/>
    <w:rsid w:val="004B6999"/>
    <w:rsid w:val="004B7E7D"/>
    <w:rsid w:val="004C03A2"/>
    <w:rsid w:val="004D16BB"/>
    <w:rsid w:val="004E7E0A"/>
    <w:rsid w:val="004F2EBC"/>
    <w:rsid w:val="004F53A7"/>
    <w:rsid w:val="005026E9"/>
    <w:rsid w:val="005101CF"/>
    <w:rsid w:val="0051169A"/>
    <w:rsid w:val="00512F08"/>
    <w:rsid w:val="005131E2"/>
    <w:rsid w:val="005366EA"/>
    <w:rsid w:val="0054650F"/>
    <w:rsid w:val="0055413C"/>
    <w:rsid w:val="0055662F"/>
    <w:rsid w:val="005622F1"/>
    <w:rsid w:val="0056542D"/>
    <w:rsid w:val="005704F1"/>
    <w:rsid w:val="00571A95"/>
    <w:rsid w:val="005865CB"/>
    <w:rsid w:val="00587730"/>
    <w:rsid w:val="0059521F"/>
    <w:rsid w:val="005B1BD7"/>
    <w:rsid w:val="005B4362"/>
    <w:rsid w:val="005C3AFF"/>
    <w:rsid w:val="005C4A69"/>
    <w:rsid w:val="005C6E34"/>
    <w:rsid w:val="005D06E5"/>
    <w:rsid w:val="005E2202"/>
    <w:rsid w:val="005E67C4"/>
    <w:rsid w:val="0060246F"/>
    <w:rsid w:val="0060476F"/>
    <w:rsid w:val="00605D0C"/>
    <w:rsid w:val="00607238"/>
    <w:rsid w:val="00621A66"/>
    <w:rsid w:val="00631608"/>
    <w:rsid w:val="00642EB8"/>
    <w:rsid w:val="00645697"/>
    <w:rsid w:val="00652C6B"/>
    <w:rsid w:val="00661A48"/>
    <w:rsid w:val="006675E5"/>
    <w:rsid w:val="00674B53"/>
    <w:rsid w:val="0068128E"/>
    <w:rsid w:val="006846DD"/>
    <w:rsid w:val="00687E48"/>
    <w:rsid w:val="00692D53"/>
    <w:rsid w:val="006A638F"/>
    <w:rsid w:val="006A7A10"/>
    <w:rsid w:val="006B3C9E"/>
    <w:rsid w:val="006C1294"/>
    <w:rsid w:val="006D416A"/>
    <w:rsid w:val="006F082D"/>
    <w:rsid w:val="006F3CDB"/>
    <w:rsid w:val="006F7B51"/>
    <w:rsid w:val="0070738B"/>
    <w:rsid w:val="00712BB4"/>
    <w:rsid w:val="00716101"/>
    <w:rsid w:val="00716F8A"/>
    <w:rsid w:val="00723F39"/>
    <w:rsid w:val="0073444E"/>
    <w:rsid w:val="0073476B"/>
    <w:rsid w:val="0074249D"/>
    <w:rsid w:val="00757A6F"/>
    <w:rsid w:val="00764C9D"/>
    <w:rsid w:val="00774D7D"/>
    <w:rsid w:val="00792327"/>
    <w:rsid w:val="007A22C0"/>
    <w:rsid w:val="007A5093"/>
    <w:rsid w:val="007A5C82"/>
    <w:rsid w:val="007A7EDE"/>
    <w:rsid w:val="007B0BF8"/>
    <w:rsid w:val="007B45EB"/>
    <w:rsid w:val="007B577B"/>
    <w:rsid w:val="007B727B"/>
    <w:rsid w:val="007B777C"/>
    <w:rsid w:val="007D5E6C"/>
    <w:rsid w:val="007E03FC"/>
    <w:rsid w:val="007E07EB"/>
    <w:rsid w:val="007E08D9"/>
    <w:rsid w:val="007E11A1"/>
    <w:rsid w:val="007E68E5"/>
    <w:rsid w:val="00800707"/>
    <w:rsid w:val="0080750C"/>
    <w:rsid w:val="008100A5"/>
    <w:rsid w:val="00811843"/>
    <w:rsid w:val="00814AF8"/>
    <w:rsid w:val="0082430B"/>
    <w:rsid w:val="0084100D"/>
    <w:rsid w:val="00846051"/>
    <w:rsid w:val="008533C5"/>
    <w:rsid w:val="00861133"/>
    <w:rsid w:val="008654F7"/>
    <w:rsid w:val="0087410B"/>
    <w:rsid w:val="0088137E"/>
    <w:rsid w:val="008A13F2"/>
    <w:rsid w:val="008A6857"/>
    <w:rsid w:val="008C7061"/>
    <w:rsid w:val="008C7716"/>
    <w:rsid w:val="008D3BA7"/>
    <w:rsid w:val="008D5F3B"/>
    <w:rsid w:val="008E1AE5"/>
    <w:rsid w:val="008E201B"/>
    <w:rsid w:val="008E79B1"/>
    <w:rsid w:val="008F1C41"/>
    <w:rsid w:val="009002DB"/>
    <w:rsid w:val="00904193"/>
    <w:rsid w:val="00904BD8"/>
    <w:rsid w:val="009159D1"/>
    <w:rsid w:val="009219D1"/>
    <w:rsid w:val="00927E79"/>
    <w:rsid w:val="00931AE6"/>
    <w:rsid w:val="00936CF4"/>
    <w:rsid w:val="0094745C"/>
    <w:rsid w:val="009504F6"/>
    <w:rsid w:val="00960462"/>
    <w:rsid w:val="00970A32"/>
    <w:rsid w:val="00975C6C"/>
    <w:rsid w:val="00986C34"/>
    <w:rsid w:val="0099317B"/>
    <w:rsid w:val="00993FD8"/>
    <w:rsid w:val="00994B31"/>
    <w:rsid w:val="009B5A8E"/>
    <w:rsid w:val="009B637E"/>
    <w:rsid w:val="009B6702"/>
    <w:rsid w:val="009B683B"/>
    <w:rsid w:val="009C06FF"/>
    <w:rsid w:val="009C292C"/>
    <w:rsid w:val="009D58EB"/>
    <w:rsid w:val="009D7A6B"/>
    <w:rsid w:val="009E1381"/>
    <w:rsid w:val="009E1538"/>
    <w:rsid w:val="009E26DF"/>
    <w:rsid w:val="009E3A39"/>
    <w:rsid w:val="009E6570"/>
    <w:rsid w:val="009F0021"/>
    <w:rsid w:val="009F21E8"/>
    <w:rsid w:val="009F280E"/>
    <w:rsid w:val="009F39C7"/>
    <w:rsid w:val="009F50C2"/>
    <w:rsid w:val="009F5598"/>
    <w:rsid w:val="009F5CF2"/>
    <w:rsid w:val="00A05D90"/>
    <w:rsid w:val="00A10BCE"/>
    <w:rsid w:val="00A1114D"/>
    <w:rsid w:val="00A125F1"/>
    <w:rsid w:val="00A1572B"/>
    <w:rsid w:val="00A160F1"/>
    <w:rsid w:val="00A208A7"/>
    <w:rsid w:val="00A272D4"/>
    <w:rsid w:val="00A30565"/>
    <w:rsid w:val="00A32519"/>
    <w:rsid w:val="00A37EAE"/>
    <w:rsid w:val="00A43A3A"/>
    <w:rsid w:val="00A44062"/>
    <w:rsid w:val="00A51C72"/>
    <w:rsid w:val="00A534DC"/>
    <w:rsid w:val="00A60075"/>
    <w:rsid w:val="00A6331B"/>
    <w:rsid w:val="00A67D69"/>
    <w:rsid w:val="00A70EFB"/>
    <w:rsid w:val="00A74939"/>
    <w:rsid w:val="00A751A8"/>
    <w:rsid w:val="00A75822"/>
    <w:rsid w:val="00A83E88"/>
    <w:rsid w:val="00A85B64"/>
    <w:rsid w:val="00A9762C"/>
    <w:rsid w:val="00AB2EF0"/>
    <w:rsid w:val="00AC0A92"/>
    <w:rsid w:val="00AC4FB5"/>
    <w:rsid w:val="00AD2264"/>
    <w:rsid w:val="00AE1C2D"/>
    <w:rsid w:val="00AE2351"/>
    <w:rsid w:val="00AE2BF9"/>
    <w:rsid w:val="00AF2251"/>
    <w:rsid w:val="00AF651C"/>
    <w:rsid w:val="00B1198A"/>
    <w:rsid w:val="00B13365"/>
    <w:rsid w:val="00B162A9"/>
    <w:rsid w:val="00B24C87"/>
    <w:rsid w:val="00B278B3"/>
    <w:rsid w:val="00B3751A"/>
    <w:rsid w:val="00B621D6"/>
    <w:rsid w:val="00B7488B"/>
    <w:rsid w:val="00B806F9"/>
    <w:rsid w:val="00B8566F"/>
    <w:rsid w:val="00B9783B"/>
    <w:rsid w:val="00BA001D"/>
    <w:rsid w:val="00BA2BD5"/>
    <w:rsid w:val="00BA3812"/>
    <w:rsid w:val="00BA6CC8"/>
    <w:rsid w:val="00BB246C"/>
    <w:rsid w:val="00BB369B"/>
    <w:rsid w:val="00BB4850"/>
    <w:rsid w:val="00BB6AAB"/>
    <w:rsid w:val="00BE7DDC"/>
    <w:rsid w:val="00C01B7F"/>
    <w:rsid w:val="00C02926"/>
    <w:rsid w:val="00C11129"/>
    <w:rsid w:val="00C402FA"/>
    <w:rsid w:val="00C40D83"/>
    <w:rsid w:val="00C52566"/>
    <w:rsid w:val="00C62182"/>
    <w:rsid w:val="00C87721"/>
    <w:rsid w:val="00C91B8C"/>
    <w:rsid w:val="00CB0B55"/>
    <w:rsid w:val="00CB1516"/>
    <w:rsid w:val="00CC3FC2"/>
    <w:rsid w:val="00CD50A4"/>
    <w:rsid w:val="00CE3115"/>
    <w:rsid w:val="00CF6989"/>
    <w:rsid w:val="00D06E72"/>
    <w:rsid w:val="00D110EB"/>
    <w:rsid w:val="00D13538"/>
    <w:rsid w:val="00D14280"/>
    <w:rsid w:val="00D150B4"/>
    <w:rsid w:val="00D176A8"/>
    <w:rsid w:val="00D23552"/>
    <w:rsid w:val="00D26D4A"/>
    <w:rsid w:val="00D27D0B"/>
    <w:rsid w:val="00D31D56"/>
    <w:rsid w:val="00D37A2F"/>
    <w:rsid w:val="00D57ACE"/>
    <w:rsid w:val="00D62773"/>
    <w:rsid w:val="00D721BC"/>
    <w:rsid w:val="00D74413"/>
    <w:rsid w:val="00D77F98"/>
    <w:rsid w:val="00D874C6"/>
    <w:rsid w:val="00D900F4"/>
    <w:rsid w:val="00D932BB"/>
    <w:rsid w:val="00DA28EE"/>
    <w:rsid w:val="00DB5B31"/>
    <w:rsid w:val="00DC63EB"/>
    <w:rsid w:val="00DC6DD3"/>
    <w:rsid w:val="00DD4592"/>
    <w:rsid w:val="00DE1095"/>
    <w:rsid w:val="00DE7F3A"/>
    <w:rsid w:val="00DF4168"/>
    <w:rsid w:val="00DF4E9D"/>
    <w:rsid w:val="00E063A3"/>
    <w:rsid w:val="00E13066"/>
    <w:rsid w:val="00E1657D"/>
    <w:rsid w:val="00E5790F"/>
    <w:rsid w:val="00E81828"/>
    <w:rsid w:val="00E81B10"/>
    <w:rsid w:val="00E836CA"/>
    <w:rsid w:val="00E85ACD"/>
    <w:rsid w:val="00E87B53"/>
    <w:rsid w:val="00E87FDE"/>
    <w:rsid w:val="00EA3514"/>
    <w:rsid w:val="00EA3839"/>
    <w:rsid w:val="00EA3E0A"/>
    <w:rsid w:val="00EB4B25"/>
    <w:rsid w:val="00EB508F"/>
    <w:rsid w:val="00EC1075"/>
    <w:rsid w:val="00EC27B2"/>
    <w:rsid w:val="00EC5D42"/>
    <w:rsid w:val="00EC7EC7"/>
    <w:rsid w:val="00EE0AC0"/>
    <w:rsid w:val="00EE17DB"/>
    <w:rsid w:val="00EE280E"/>
    <w:rsid w:val="00EE5E5A"/>
    <w:rsid w:val="00EF057F"/>
    <w:rsid w:val="00EF66A6"/>
    <w:rsid w:val="00F043B0"/>
    <w:rsid w:val="00F2175E"/>
    <w:rsid w:val="00F21B35"/>
    <w:rsid w:val="00F245E6"/>
    <w:rsid w:val="00F25672"/>
    <w:rsid w:val="00F25B53"/>
    <w:rsid w:val="00F4679D"/>
    <w:rsid w:val="00F54C2D"/>
    <w:rsid w:val="00F62354"/>
    <w:rsid w:val="00F677AB"/>
    <w:rsid w:val="00F80D24"/>
    <w:rsid w:val="00F8575F"/>
    <w:rsid w:val="00F97E8E"/>
    <w:rsid w:val="00FA2D92"/>
    <w:rsid w:val="00FA4264"/>
    <w:rsid w:val="00FB6229"/>
    <w:rsid w:val="00FC3F8A"/>
    <w:rsid w:val="00FD2947"/>
    <w:rsid w:val="00FD6168"/>
    <w:rsid w:val="00FD61F7"/>
    <w:rsid w:val="00FE16AA"/>
    <w:rsid w:val="00FE1EE0"/>
    <w:rsid w:val="00FF11CC"/>
    <w:rsid w:val="00FF24D6"/>
    <w:rsid w:val="00FF2528"/>
    <w:rsid w:val="00FF427B"/>
    <w:rsid w:val="00FF6685"/>
    <w:rsid w:val="03834648"/>
    <w:rsid w:val="03B65C33"/>
    <w:rsid w:val="071D2CD6"/>
    <w:rsid w:val="0AA65B16"/>
    <w:rsid w:val="0AE82248"/>
    <w:rsid w:val="0C192364"/>
    <w:rsid w:val="12865426"/>
    <w:rsid w:val="13DD0F46"/>
    <w:rsid w:val="1EDA43A4"/>
    <w:rsid w:val="1F1F544D"/>
    <w:rsid w:val="241A2832"/>
    <w:rsid w:val="263E440B"/>
    <w:rsid w:val="26840696"/>
    <w:rsid w:val="27FB01B7"/>
    <w:rsid w:val="2A957899"/>
    <w:rsid w:val="314E63FE"/>
    <w:rsid w:val="3245257C"/>
    <w:rsid w:val="37EA54B4"/>
    <w:rsid w:val="386A641C"/>
    <w:rsid w:val="39383DA8"/>
    <w:rsid w:val="3F1F22D2"/>
    <w:rsid w:val="496F4F30"/>
    <w:rsid w:val="4C5F5568"/>
    <w:rsid w:val="55E921AF"/>
    <w:rsid w:val="5A5D3971"/>
    <w:rsid w:val="5D1A6D69"/>
    <w:rsid w:val="60B71E7B"/>
    <w:rsid w:val="63D75790"/>
    <w:rsid w:val="655A4E2E"/>
    <w:rsid w:val="67C30B71"/>
    <w:rsid w:val="683D123A"/>
    <w:rsid w:val="6C2645DB"/>
    <w:rsid w:val="72DE1CA2"/>
    <w:rsid w:val="7A272C34"/>
    <w:rsid w:val="7E1F186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99" w:semiHidden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qFormat/>
    <w:uiPriority w:val="0"/>
    <w:pPr>
      <w:keepNext/>
      <w:jc w:val="center"/>
      <w:outlineLvl w:val="2"/>
    </w:pPr>
    <w:rPr>
      <w:i/>
      <w:iCs/>
      <w:sz w:val="18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autoRedefine/>
    <w:qFormat/>
    <w:uiPriority w:val="0"/>
    <w:pPr>
      <w:jc w:val="left"/>
    </w:pPr>
  </w:style>
  <w:style w:type="paragraph" w:styleId="4">
    <w:name w:val="Body Text Indent 2"/>
    <w:basedOn w:val="1"/>
    <w:link w:val="16"/>
    <w:autoRedefine/>
    <w:qFormat/>
    <w:uiPriority w:val="99"/>
    <w:pPr>
      <w:tabs>
        <w:tab w:val="left" w:pos="5026"/>
      </w:tabs>
      <w:autoSpaceDE w:val="0"/>
      <w:autoSpaceDN w:val="0"/>
      <w:adjustRightInd w:val="0"/>
      <w:spacing w:line="360" w:lineRule="auto"/>
      <w:ind w:firstLine="420" w:firstLineChars="200"/>
    </w:pPr>
  </w:style>
  <w:style w:type="paragraph" w:styleId="5">
    <w:name w:val="Balloon Text"/>
    <w:basedOn w:val="1"/>
    <w:link w:val="19"/>
    <w:autoRedefine/>
    <w:qFormat/>
    <w:uiPriority w:val="0"/>
    <w:rPr>
      <w:sz w:val="18"/>
      <w:szCs w:val="18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3"/>
    <w:next w:val="3"/>
    <w:link w:val="21"/>
    <w:autoRedefine/>
    <w:qFormat/>
    <w:uiPriority w:val="0"/>
    <w:rPr>
      <w:b/>
      <w:bCs/>
    </w:rPr>
  </w:style>
  <w:style w:type="table" w:styleId="11">
    <w:name w:val="Table Grid"/>
    <w:basedOn w:val="10"/>
    <w:autoRedefine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3">
    <w:name w:val="page number"/>
    <w:basedOn w:val="12"/>
    <w:autoRedefine/>
    <w:qFormat/>
    <w:uiPriority w:val="0"/>
  </w:style>
  <w:style w:type="character" w:styleId="14">
    <w:name w:val="Hyperlink"/>
    <w:autoRedefine/>
    <w:unhideWhenUsed/>
    <w:qFormat/>
    <w:uiPriority w:val="99"/>
    <w:rPr>
      <w:color w:val="0000FF"/>
      <w:u w:val="single"/>
    </w:rPr>
  </w:style>
  <w:style w:type="character" w:styleId="15">
    <w:name w:val="annotation reference"/>
    <w:autoRedefine/>
    <w:qFormat/>
    <w:uiPriority w:val="0"/>
    <w:rPr>
      <w:sz w:val="21"/>
      <w:szCs w:val="21"/>
    </w:rPr>
  </w:style>
  <w:style w:type="character" w:customStyle="1" w:styleId="16">
    <w:name w:val="正文文本缩进 2 字符"/>
    <w:link w:val="4"/>
    <w:autoRedefine/>
    <w:qFormat/>
    <w:uiPriority w:val="99"/>
    <w:rPr>
      <w:kern w:val="2"/>
      <w:sz w:val="21"/>
      <w:szCs w:val="24"/>
    </w:rPr>
  </w:style>
  <w:style w:type="paragraph" w:customStyle="1" w:styleId="17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customStyle="1" w:styleId="18">
    <w:name w:val="Char Char Char Char Char Char Char Char Char Char Char Char Char Char Char Char Char Char Char"/>
    <w:basedOn w:val="1"/>
    <w:autoRedefine/>
    <w:qFormat/>
    <w:uiPriority w:val="0"/>
    <w:pPr>
      <w:widowControl/>
      <w:spacing w:line="300" w:lineRule="auto"/>
      <w:ind w:firstLine="200" w:firstLineChars="200"/>
    </w:pPr>
    <w:rPr>
      <w:rFonts w:ascii="Calibri" w:hAnsi="Calibri"/>
      <w:szCs w:val="20"/>
    </w:rPr>
  </w:style>
  <w:style w:type="character" w:customStyle="1" w:styleId="19">
    <w:name w:val="批注框文本 字符"/>
    <w:link w:val="5"/>
    <w:autoRedefine/>
    <w:qFormat/>
    <w:uiPriority w:val="0"/>
    <w:rPr>
      <w:kern w:val="2"/>
      <w:sz w:val="18"/>
      <w:szCs w:val="18"/>
    </w:rPr>
  </w:style>
  <w:style w:type="character" w:customStyle="1" w:styleId="20">
    <w:name w:val="批注文字 字符"/>
    <w:link w:val="3"/>
    <w:autoRedefine/>
    <w:qFormat/>
    <w:uiPriority w:val="0"/>
    <w:rPr>
      <w:kern w:val="2"/>
      <w:sz w:val="21"/>
      <w:szCs w:val="24"/>
    </w:rPr>
  </w:style>
  <w:style w:type="character" w:customStyle="1" w:styleId="21">
    <w:name w:val="批注主题 字符"/>
    <w:link w:val="9"/>
    <w:autoRedefine/>
    <w:qFormat/>
    <w:uiPriority w:val="0"/>
    <w:rPr>
      <w:b/>
      <w:bCs/>
      <w:kern w:val="2"/>
      <w:sz w:val="21"/>
      <w:szCs w:val="24"/>
    </w:rPr>
  </w:style>
  <w:style w:type="paragraph" w:customStyle="1" w:styleId="22">
    <w:name w:val="列出段落1"/>
    <w:basedOn w:val="1"/>
    <w:autoRedefine/>
    <w:qFormat/>
    <w:uiPriority w:val="0"/>
    <w:pPr>
      <w:ind w:firstLine="420" w:firstLineChars="200"/>
    </w:pPr>
  </w:style>
  <w:style w:type="paragraph" w:styleId="23">
    <w:name w:val="List Paragraph"/>
    <w:basedOn w:val="1"/>
    <w:autoRedefine/>
    <w:unhideWhenUsed/>
    <w:qFormat/>
    <w:uiPriority w:val="99"/>
    <w:pPr>
      <w:ind w:firstLine="420" w:firstLineChars="200"/>
    </w:pPr>
  </w:style>
  <w:style w:type="paragraph" w:customStyle="1" w:styleId="24">
    <w:name w:val="列出段落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457E6-558E-43D5-9F19-0A76E511C9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2096</Words>
  <Characters>2106</Characters>
  <Lines>13</Lines>
  <Paragraphs>3</Paragraphs>
  <TotalTime>7</TotalTime>
  <ScaleCrop>false</ScaleCrop>
  <LinksUpToDate>false</LinksUpToDate>
  <CharactersWithSpaces>2108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2024-07-25T08:36:00Z</dcterms:created>
  <dc:creator>admin</dc:creator>
  <cp:lastModifiedBy>邹洪升</cp:lastModifiedBy>
  <dcterms:modified xsi:type="dcterms:W3CDTF">2025-01-13T00:17:48Z</dcterms:modified>
  <dc:title>3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9E681D194AC64501BAD169B9553AA386_13</vt:lpwstr>
  </property>
  <property fmtid="{D5CDD505-2E9C-101B-9397-08002B2CF9AE}" pid="4" name="KSOTemplateDocerSaveRecord">
    <vt:lpwstr>eyJoZGlkIjoiMjA2NjI0NDNkZTcwYmE5MDQ5YTAzNGM5NzdhZWIyMDkiLCJ1c2VySWQiOiI3OTU4NTMxIn0=</vt:lpwstr>
  </property>
</Properties>
</file>