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AB918C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u w:val="single"/>
        </w:rPr>
        <w:t>《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学前教育基础知识</w:t>
      </w:r>
      <w:r>
        <w:rPr>
          <w:rFonts w:hint="eastAsia" w:ascii="黑体" w:hAnsi="黑体" w:eastAsia="黑体"/>
          <w:sz w:val="32"/>
          <w:szCs w:val="32"/>
          <w:u w:val="single"/>
        </w:rPr>
        <w:t>》</w:t>
      </w:r>
      <w:r>
        <w:rPr>
          <w:rFonts w:hint="eastAsia" w:ascii="黑体" w:hAnsi="黑体" w:eastAsia="黑体"/>
          <w:sz w:val="32"/>
          <w:szCs w:val="32"/>
        </w:rPr>
        <w:t>课程授课教案</w:t>
      </w:r>
    </w:p>
    <w:p w14:paraId="3DEDEE20">
      <w:pPr>
        <w:spacing w:line="288" w:lineRule="auto"/>
        <w:ind w:firstLine="315" w:firstLineChars="150"/>
        <w:rPr>
          <w:rFonts w:ascii="黑体" w:hAnsi="黑体" w:eastAsia="黑体"/>
          <w:bCs/>
          <w:szCs w:val="21"/>
        </w:rPr>
      </w:pPr>
    </w:p>
    <w:tbl>
      <w:tblPr>
        <w:tblStyle w:val="10"/>
        <w:tblW w:w="95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853"/>
        <w:gridCol w:w="3286"/>
        <w:gridCol w:w="966"/>
        <w:gridCol w:w="1559"/>
        <w:gridCol w:w="480"/>
        <w:gridCol w:w="1759"/>
      </w:tblGrid>
      <w:tr w14:paraId="2FED8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 w14:paraId="7072DD81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任务名称</w:t>
            </w:r>
          </w:p>
        </w:tc>
        <w:tc>
          <w:tcPr>
            <w:tcW w:w="4252" w:type="dxa"/>
            <w:gridSpan w:val="2"/>
            <w:vAlign w:val="center"/>
          </w:tcPr>
          <w:p w14:paraId="205F7344">
            <w:pPr>
              <w:rPr>
                <w:rFonts w:hint="default" w:ascii="宋体" w:hAnsi="宋体" w:cs="宋体"/>
                <w:bCs/>
                <w:color w:val="000000"/>
                <w:sz w:val="24"/>
                <w:lang w:val="en-US" w:bidi="zh-CN"/>
              </w:rPr>
            </w:pPr>
            <w:r>
              <w:rPr>
                <w:rFonts w:hint="eastAsia"/>
              </w:rPr>
              <w:t>6.1幼儿园教学活动的概念及特点</w:t>
            </w:r>
          </w:p>
        </w:tc>
        <w:tc>
          <w:tcPr>
            <w:tcW w:w="1559" w:type="dxa"/>
            <w:vAlign w:val="center"/>
          </w:tcPr>
          <w:p w14:paraId="32F655B5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授课课型</w:t>
            </w:r>
          </w:p>
        </w:tc>
        <w:tc>
          <w:tcPr>
            <w:tcW w:w="2239" w:type="dxa"/>
            <w:gridSpan w:val="2"/>
            <w:vAlign w:val="center"/>
          </w:tcPr>
          <w:p w14:paraId="1ED1290F">
            <w:pPr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bidi="zh-CN"/>
              </w:rPr>
              <w:t>新授课</w:t>
            </w:r>
          </w:p>
        </w:tc>
      </w:tr>
      <w:tr w14:paraId="46C26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 w14:paraId="749E94F8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授课班级</w:t>
            </w:r>
          </w:p>
        </w:tc>
        <w:tc>
          <w:tcPr>
            <w:tcW w:w="4252" w:type="dxa"/>
            <w:gridSpan w:val="2"/>
            <w:vAlign w:val="center"/>
          </w:tcPr>
          <w:p w14:paraId="5C32589E">
            <w:pPr>
              <w:ind w:firstLine="240" w:firstLineChars="100"/>
              <w:rPr>
                <w:rFonts w:ascii="宋体" w:hAnsi="宋体"/>
                <w:bCs/>
                <w:color w:val="FF0000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幼儿保育专业**级**班</w:t>
            </w:r>
          </w:p>
        </w:tc>
        <w:tc>
          <w:tcPr>
            <w:tcW w:w="1559" w:type="dxa"/>
            <w:vAlign w:val="center"/>
          </w:tcPr>
          <w:p w14:paraId="38DC7AB1">
            <w:pPr>
              <w:jc w:val="center"/>
              <w:rPr>
                <w:rFonts w:ascii="黑体" w:hAnsi="宋体" w:eastAsia="黑体"/>
                <w:bCs/>
                <w:sz w:val="24"/>
                <w:lang w:val="zh-CN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课时</w:t>
            </w:r>
          </w:p>
        </w:tc>
        <w:tc>
          <w:tcPr>
            <w:tcW w:w="2239" w:type="dxa"/>
            <w:gridSpan w:val="2"/>
            <w:vAlign w:val="center"/>
          </w:tcPr>
          <w:p w14:paraId="210EEDD2">
            <w:pPr>
              <w:rPr>
                <w:rFonts w:ascii="黑体" w:hAnsi="宋体" w:eastAsia="黑体"/>
                <w:bCs/>
                <w:sz w:val="24"/>
              </w:rPr>
            </w:pPr>
          </w:p>
        </w:tc>
      </w:tr>
      <w:tr w14:paraId="77952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 w14:paraId="66C8B7BB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授课时间</w:t>
            </w:r>
          </w:p>
        </w:tc>
        <w:tc>
          <w:tcPr>
            <w:tcW w:w="4252" w:type="dxa"/>
            <w:gridSpan w:val="2"/>
            <w:vAlign w:val="center"/>
          </w:tcPr>
          <w:p w14:paraId="1AE70CDD">
            <w:pPr>
              <w:rPr>
                <w:rFonts w:ascii="黑体" w:hAnsi="宋体" w:eastAsia="黑体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467053F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  <w:lang w:val="zh-CN"/>
              </w:rPr>
              <w:t>授课人</w:t>
            </w:r>
          </w:p>
        </w:tc>
        <w:tc>
          <w:tcPr>
            <w:tcW w:w="2239" w:type="dxa"/>
            <w:gridSpan w:val="2"/>
            <w:vAlign w:val="center"/>
          </w:tcPr>
          <w:p w14:paraId="1045A665">
            <w:pPr>
              <w:rPr>
                <w:rFonts w:ascii="黑体" w:hAnsi="宋体" w:eastAsia="黑体"/>
                <w:bCs/>
                <w:sz w:val="24"/>
              </w:rPr>
            </w:pPr>
          </w:p>
        </w:tc>
      </w:tr>
      <w:tr w14:paraId="6CA20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8" w:hRule="atLeast"/>
          <w:jc w:val="center"/>
        </w:trPr>
        <w:tc>
          <w:tcPr>
            <w:tcW w:w="1533" w:type="dxa"/>
            <w:gridSpan w:val="2"/>
            <w:vAlign w:val="center"/>
          </w:tcPr>
          <w:p w14:paraId="38A3C8A8">
            <w:pPr>
              <w:spacing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教学目标</w:t>
            </w:r>
          </w:p>
        </w:tc>
        <w:tc>
          <w:tcPr>
            <w:tcW w:w="8050" w:type="dxa"/>
            <w:gridSpan w:val="5"/>
          </w:tcPr>
          <w:p w14:paraId="70CB1633">
            <w:pPr>
              <w:numPr>
                <w:ilvl w:val="0"/>
                <w:numId w:val="0"/>
              </w:numPr>
              <w:spacing w:line="360" w:lineRule="exact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/>
                <w:b/>
                <w:bCs/>
              </w:rPr>
              <w:t>知识目标：</w:t>
            </w:r>
            <w:r>
              <w:rPr>
                <w:rFonts w:hint="eastAsia"/>
              </w:rPr>
              <w:t>理解幼儿园教学活动的概念；理解幼儿园教学活动的性质与特点</w:t>
            </w:r>
            <w:r>
              <w:rPr>
                <w:rFonts w:hint="eastAsia"/>
                <w:lang w:eastAsia="zh-CN"/>
              </w:rPr>
              <w:t>。</w:t>
            </w:r>
          </w:p>
          <w:p w14:paraId="1336F562">
            <w:pPr>
              <w:numPr>
                <w:ilvl w:val="0"/>
                <w:numId w:val="0"/>
              </w:numPr>
              <w:spacing w:line="360" w:lineRule="exact"/>
              <w:rPr>
                <w:rFonts w:hint="eastAsia"/>
                <w:lang w:eastAsia="zh-CN"/>
              </w:rPr>
            </w:pPr>
            <w:r>
              <w:rPr>
                <w:rFonts w:hint="eastAsia" w:ascii="宋体" w:hAnsi="宋体"/>
                <w:b/>
                <w:bCs/>
              </w:rPr>
              <w:t>能力目标：</w:t>
            </w:r>
            <w:r>
              <w:rPr>
                <w:rFonts w:hint="eastAsia"/>
                <w:lang w:val="en-US" w:eastAsia="zh-CN"/>
              </w:rPr>
              <w:t>能运用幼儿园教学活动的有关理论分析评价案例中的教学行为</w:t>
            </w:r>
            <w:r>
              <w:rPr>
                <w:rFonts w:hint="eastAsia"/>
                <w:lang w:eastAsia="zh-CN"/>
              </w:rPr>
              <w:t>；</w:t>
            </w:r>
          </w:p>
          <w:p w14:paraId="26DB9F5E">
            <w:pPr>
              <w:numPr>
                <w:ilvl w:val="0"/>
                <w:numId w:val="0"/>
              </w:numPr>
              <w:spacing w:line="360" w:lineRule="exact"/>
              <w:rPr>
                <w:b/>
              </w:rPr>
            </w:pPr>
            <w:r>
              <w:rPr>
                <w:rFonts w:hint="eastAsia" w:ascii="宋体" w:hAnsi="宋体"/>
                <w:b/>
                <w:bCs/>
              </w:rPr>
              <w:t>素质目标：</w:t>
            </w:r>
            <w:r>
              <w:rPr>
                <w:rFonts w:hint="eastAsia"/>
                <w:lang w:val="en-US" w:eastAsia="zh-CN"/>
              </w:rPr>
              <w:t>感受认同现代科学、民主、多层次、多形式、全方位的幼儿园教学理念，自觉抵制狭隘幼儿园教学观。</w:t>
            </w:r>
          </w:p>
        </w:tc>
      </w:tr>
      <w:tr w14:paraId="5966F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33" w:type="dxa"/>
            <w:gridSpan w:val="2"/>
            <w:vAlign w:val="center"/>
          </w:tcPr>
          <w:p w14:paraId="69CC780B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教学重点</w:t>
            </w:r>
          </w:p>
        </w:tc>
        <w:tc>
          <w:tcPr>
            <w:tcW w:w="8050" w:type="dxa"/>
            <w:gridSpan w:val="5"/>
            <w:vAlign w:val="center"/>
          </w:tcPr>
          <w:p w14:paraId="2027B85C">
            <w:pPr>
              <w:spacing w:before="156" w:beforeLines="50" w:line="36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幼儿园教学活动的含义（广义）。</w:t>
            </w:r>
          </w:p>
        </w:tc>
      </w:tr>
      <w:tr w14:paraId="485FF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33" w:type="dxa"/>
            <w:gridSpan w:val="2"/>
            <w:vAlign w:val="center"/>
          </w:tcPr>
          <w:p w14:paraId="56FA5334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教学难点</w:t>
            </w:r>
          </w:p>
        </w:tc>
        <w:tc>
          <w:tcPr>
            <w:tcW w:w="8050" w:type="dxa"/>
            <w:gridSpan w:val="5"/>
            <w:vAlign w:val="center"/>
          </w:tcPr>
          <w:p w14:paraId="62048872">
            <w:pPr>
              <w:spacing w:before="156" w:beforeLines="50" w:line="360" w:lineRule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根据幼儿园教学的性质和特点分析评价案例中教学行为。</w:t>
            </w:r>
          </w:p>
        </w:tc>
      </w:tr>
      <w:tr w14:paraId="49C3F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33" w:type="dxa"/>
            <w:gridSpan w:val="2"/>
            <w:vAlign w:val="center"/>
          </w:tcPr>
          <w:p w14:paraId="6CDA0095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教学方法</w:t>
            </w:r>
          </w:p>
        </w:tc>
        <w:tc>
          <w:tcPr>
            <w:tcW w:w="8050" w:type="dxa"/>
            <w:gridSpan w:val="5"/>
            <w:vAlign w:val="center"/>
          </w:tcPr>
          <w:p w14:paraId="317DF614">
            <w:pPr>
              <w:spacing w:before="156" w:beforeLines="50" w:line="360" w:lineRule="auto"/>
            </w:pPr>
            <w:r>
              <w:rPr>
                <w:rFonts w:hint="eastAsia"/>
                <w:lang w:val="en-US" w:eastAsia="zh-CN"/>
              </w:rPr>
              <w:t>讲授法、谈话法、</w:t>
            </w:r>
            <w:r>
              <w:rPr>
                <w:rFonts w:hint="eastAsia"/>
              </w:rPr>
              <w:t>案例分析法。</w:t>
            </w:r>
          </w:p>
        </w:tc>
      </w:tr>
      <w:tr w14:paraId="0BD8B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33" w:type="dxa"/>
            <w:gridSpan w:val="2"/>
            <w:vAlign w:val="center"/>
          </w:tcPr>
          <w:p w14:paraId="3D76333D">
            <w:pPr>
              <w:spacing w:before="156" w:beforeLines="50" w:line="360" w:lineRule="auto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学习方法</w:t>
            </w:r>
          </w:p>
        </w:tc>
        <w:tc>
          <w:tcPr>
            <w:tcW w:w="8050" w:type="dxa"/>
            <w:gridSpan w:val="5"/>
            <w:vAlign w:val="center"/>
          </w:tcPr>
          <w:p w14:paraId="715A1C19">
            <w:pPr>
              <w:spacing w:before="156" w:beforeLines="50" w:line="36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讨论法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小组讨论、实践操作</w:t>
            </w:r>
          </w:p>
        </w:tc>
      </w:tr>
      <w:tr w14:paraId="7A602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83" w:type="dxa"/>
            <w:gridSpan w:val="7"/>
            <w:vAlign w:val="center"/>
          </w:tcPr>
          <w:p w14:paraId="606CF15F">
            <w:pPr>
              <w:spacing w:before="156" w:beforeLines="50" w:line="360" w:lineRule="auto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教学过程</w:t>
            </w:r>
          </w:p>
        </w:tc>
      </w:tr>
      <w:tr w14:paraId="53380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680" w:type="dxa"/>
            <w:vAlign w:val="center"/>
          </w:tcPr>
          <w:p w14:paraId="0D2FE7B4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环节</w:t>
            </w:r>
          </w:p>
        </w:tc>
        <w:tc>
          <w:tcPr>
            <w:tcW w:w="4139" w:type="dxa"/>
            <w:gridSpan w:val="2"/>
            <w:vAlign w:val="center"/>
          </w:tcPr>
          <w:p w14:paraId="5F573A76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教学内容</w:t>
            </w:r>
          </w:p>
        </w:tc>
        <w:tc>
          <w:tcPr>
            <w:tcW w:w="3005" w:type="dxa"/>
            <w:gridSpan w:val="3"/>
            <w:vAlign w:val="center"/>
          </w:tcPr>
          <w:p w14:paraId="413EA553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师生互动</w:t>
            </w:r>
          </w:p>
        </w:tc>
        <w:tc>
          <w:tcPr>
            <w:tcW w:w="1759" w:type="dxa"/>
            <w:vAlign w:val="center"/>
          </w:tcPr>
          <w:p w14:paraId="5D41C6BC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设计意图</w:t>
            </w:r>
          </w:p>
        </w:tc>
      </w:tr>
      <w:tr w14:paraId="2C2B4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9" w:hRule="atLeast"/>
          <w:jc w:val="center"/>
        </w:trPr>
        <w:tc>
          <w:tcPr>
            <w:tcW w:w="680" w:type="dxa"/>
            <w:vAlign w:val="center"/>
          </w:tcPr>
          <w:p w14:paraId="1C080E25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导入</w:t>
            </w:r>
          </w:p>
          <w:p w14:paraId="7E9E4A69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新课</w:t>
            </w:r>
          </w:p>
        </w:tc>
        <w:tc>
          <w:tcPr>
            <w:tcW w:w="4139" w:type="dxa"/>
            <w:gridSpan w:val="2"/>
          </w:tcPr>
          <w:p w14:paraId="5F9D8ED5">
            <w:pPr>
              <w:spacing w:line="360" w:lineRule="exact"/>
              <w:ind w:right="-105" w:rightChars="-50" w:firstLine="420" w:firstLineChars="20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【</w:t>
            </w:r>
            <w:r>
              <w:rPr>
                <w:rFonts w:hint="eastAsia" w:ascii="宋体" w:hAnsi="宋体"/>
                <w:szCs w:val="21"/>
              </w:rPr>
              <w:t>新课导入</w:t>
            </w:r>
            <w:r>
              <w:rPr>
                <w:rFonts w:ascii="宋体" w:hAnsi="宋体"/>
                <w:szCs w:val="21"/>
              </w:rPr>
              <w:t>】</w:t>
            </w:r>
          </w:p>
          <w:p w14:paraId="5DF99346"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回顾过去，所经历的“教学”。对照幼儿园到高中学段的生活和感受。</w:t>
            </w:r>
          </w:p>
          <w:p w14:paraId="0EA24128"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能否断言，教学是伴随儿童学习和发展的主要途径？</w:t>
            </w:r>
          </w:p>
          <w:p w14:paraId="5C53913C">
            <w:pPr>
              <w:spacing w:line="360" w:lineRule="auto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005" w:type="dxa"/>
            <w:gridSpan w:val="3"/>
          </w:tcPr>
          <w:p w14:paraId="37372623"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教师引导学生，回顾从幼儿园到今天的成长经历。</w:t>
            </w:r>
          </w:p>
          <w:p w14:paraId="42796F81"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</w:p>
          <w:p w14:paraId="4CF8227A">
            <w:pPr>
              <w:spacing w:line="360" w:lineRule="auto"/>
              <w:rPr>
                <w:rFonts w:hint="default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讨论，“教学”在促进儿童身心发展过程中价值。</w:t>
            </w:r>
          </w:p>
          <w:p w14:paraId="5B6FCB44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59" w:type="dxa"/>
          </w:tcPr>
          <w:p w14:paraId="465CF20D">
            <w:pPr>
              <w:spacing w:line="360" w:lineRule="auto"/>
              <w:ind w:firstLine="420" w:firstLineChars="20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从学生熟悉的生活入手，以部分学生不太喜爱的传统课堂教学为靶子，引出新话题。（幼儿园教学）</w:t>
            </w:r>
          </w:p>
          <w:p w14:paraId="510FBBAB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6612A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680" w:type="dxa"/>
            <w:tcBorders>
              <w:bottom w:val="single" w:color="FF0000" w:sz="4" w:space="0"/>
            </w:tcBorders>
            <w:vAlign w:val="center"/>
          </w:tcPr>
          <w:p w14:paraId="6EEB1AD3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学习新知</w:t>
            </w:r>
          </w:p>
          <w:p w14:paraId="71E5AA1A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5E50E422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5CBA0FFD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课堂练习</w:t>
            </w:r>
          </w:p>
        </w:tc>
        <w:tc>
          <w:tcPr>
            <w:tcW w:w="4139" w:type="dxa"/>
            <w:gridSpan w:val="2"/>
          </w:tcPr>
          <w:p w14:paraId="63AB0751">
            <w:pPr>
              <w:spacing w:line="360" w:lineRule="exact"/>
              <w:rPr>
                <w:rFonts w:hint="eastAsia"/>
                <w:b/>
              </w:rPr>
            </w:pPr>
            <w:r>
              <w:rPr>
                <w:rFonts w:hint="eastAsia"/>
                <w:b/>
                <w:lang w:val="en-US" w:eastAsia="zh-CN"/>
              </w:rPr>
              <w:t>一、幼儿园</w:t>
            </w:r>
            <w:r>
              <w:rPr>
                <w:rFonts w:hint="eastAsia"/>
                <w:b/>
              </w:rPr>
              <w:t>教学活动的概念</w:t>
            </w:r>
          </w:p>
          <w:p w14:paraId="165151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firstLineChars="200"/>
              <w:textAlignment w:val="auto"/>
              <w:rPr>
                <w:rFonts w:hint="eastAsia" w:ascii="楷体_GB2312" w:hAnsi="宋体" w:eastAsia="楷体_GB2312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cs="Times New Roman"/>
                <w:bCs/>
                <w:lang w:val="en-US" w:eastAsia="zh-CN"/>
              </w:rPr>
              <w:t>呈现案例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2DC026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eastAsia="楷体_GB2312"/>
                <w:lang w:val="en-US" w:eastAsia="zh-CN"/>
              </w:rPr>
            </w:pPr>
            <w:r>
              <w:rPr>
                <w:rFonts w:hint="eastAsia" w:eastAsia="楷体_GB2312"/>
                <w:lang w:val="en-US" w:eastAsia="zh-CN"/>
              </w:rPr>
              <w:t>一位教师通过以下活动进行有关“鞋子”的认知活动：参观鞋店并观察人们买鞋子的过程，欣赏各种各样的鞋子，欣赏儿歌和故事，玩鞋店的游戏，设计“未来的鞋子”等等，活动内容丰富，幼儿很感兴趣。</w:t>
            </w:r>
          </w:p>
          <w:p w14:paraId="342113A9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</w:p>
          <w:p w14:paraId="5D742F8D">
            <w:pPr>
              <w:spacing w:line="360" w:lineRule="auto"/>
              <w:rPr>
                <w:rFonts w:hint="default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zh-CN" w:eastAsia="zh-CN"/>
              </w:rPr>
              <w:t>【</w:t>
            </w:r>
            <w:r>
              <w:rPr>
                <w:rFonts w:hint="eastAsia" w:cs="Times New Roman"/>
                <w:bCs/>
                <w:lang w:val="en-US" w:eastAsia="zh-CN"/>
              </w:rPr>
              <w:t>提问讨论</w:t>
            </w:r>
            <w:r>
              <w:rPr>
                <w:rFonts w:hint="eastAsia" w:cs="Times New Roman"/>
                <w:bCs/>
                <w:lang w:val="zh-CN" w:eastAsia="zh-CN"/>
              </w:rPr>
              <w:t>】</w:t>
            </w:r>
          </w:p>
          <w:p w14:paraId="036EC6A8">
            <w:pPr>
              <w:spacing w:line="360" w:lineRule="auto"/>
              <w:rPr>
                <w:rFonts w:hint="default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以上活动，属于教学活动吗？</w:t>
            </w:r>
          </w:p>
          <w:p w14:paraId="7C42587D">
            <w:pPr>
              <w:spacing w:line="360" w:lineRule="auto"/>
              <w:rPr>
                <w:rFonts w:hint="eastAsia" w:cs="Times New Roman"/>
                <w:bCs/>
                <w:lang w:val="zh-CN" w:eastAsia="zh-CN"/>
              </w:rPr>
            </w:pPr>
            <w:r>
              <w:rPr>
                <w:rFonts w:hint="eastAsia" w:cs="Times New Roman"/>
                <w:bCs/>
                <w:lang w:val="zh-CN" w:eastAsia="zh-CN"/>
              </w:rPr>
              <w:t>【</w:t>
            </w:r>
            <w:r>
              <w:rPr>
                <w:rFonts w:hint="eastAsia" w:cs="Times New Roman"/>
                <w:bCs/>
                <w:lang w:val="en-US" w:eastAsia="zh-CN"/>
              </w:rPr>
              <w:t>归纳总结</w:t>
            </w:r>
            <w:r>
              <w:rPr>
                <w:rFonts w:hint="eastAsia" w:cs="Times New Roman"/>
                <w:bCs/>
                <w:lang w:val="zh-CN" w:eastAsia="zh-CN"/>
              </w:rPr>
              <w:t>】</w:t>
            </w:r>
          </w:p>
          <w:p w14:paraId="0B5CFCCA"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1.狭义教学，即课堂教学，以知识为本位，忽视生活经验和实际问题的解决忽视学生的素质发展。</w:t>
            </w:r>
          </w:p>
          <w:p w14:paraId="314B2C10">
            <w:pPr>
              <w:spacing w:line="360" w:lineRule="auto"/>
              <w:rPr>
                <w:rFonts w:hint="default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2.广义的幼儿园教学应该融入到幼儿园的所有活动之中。</w:t>
            </w:r>
          </w:p>
          <w:p w14:paraId="13D179A9">
            <w:pPr>
              <w:spacing w:line="360" w:lineRule="auto"/>
              <w:rPr>
                <w:rFonts w:hint="default" w:ascii="宋体" w:hAnsi="宋体"/>
                <w:szCs w:val="21"/>
                <w:lang w:val="en-US" w:eastAsia="zh-CN"/>
              </w:rPr>
            </w:pPr>
          </w:p>
        </w:tc>
        <w:tc>
          <w:tcPr>
            <w:tcW w:w="3005" w:type="dxa"/>
            <w:gridSpan w:val="3"/>
          </w:tcPr>
          <w:p w14:paraId="74852D5E">
            <w:pPr>
              <w:spacing w:line="360" w:lineRule="auto"/>
            </w:pPr>
          </w:p>
          <w:p w14:paraId="783880FD">
            <w:pPr>
              <w:spacing w:line="360" w:lineRule="auto"/>
              <w:rPr>
                <w:rFonts w:hint="eastAsia"/>
                <w:lang w:val="en-US" w:eastAsia="zh-CN"/>
              </w:rPr>
            </w:pPr>
          </w:p>
          <w:p w14:paraId="361E80B9"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小组</w:t>
            </w:r>
            <w:r>
              <w:rPr>
                <w:rFonts w:hint="default" w:cs="Times New Roman"/>
                <w:bCs/>
                <w:lang w:val="en-US" w:eastAsia="zh-CN"/>
              </w:rPr>
              <w:t>讨论</w:t>
            </w:r>
            <w:r>
              <w:rPr>
                <w:rFonts w:hint="eastAsia" w:cs="Times New Roman"/>
                <w:bCs/>
                <w:lang w:val="en-US" w:eastAsia="zh-CN"/>
              </w:rPr>
              <w:t>：</w:t>
            </w:r>
          </w:p>
          <w:p w14:paraId="23A6B9BB"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什么是教学活动？</w:t>
            </w:r>
          </w:p>
          <w:p w14:paraId="0B29DD87">
            <w:pPr>
              <w:spacing w:line="360" w:lineRule="auto"/>
              <w:rPr>
                <w:rFonts w:hint="default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教学活动专指课堂教学吗？</w:t>
            </w:r>
          </w:p>
          <w:p w14:paraId="49930A18">
            <w:pPr>
              <w:spacing w:line="360" w:lineRule="auto"/>
              <w:rPr>
                <w:rFonts w:hint="default" w:cs="Times New Roman"/>
                <w:bCs/>
                <w:lang w:val="en-US" w:eastAsia="zh-CN"/>
              </w:rPr>
            </w:pPr>
          </w:p>
          <w:p w14:paraId="520A4708">
            <w:pPr>
              <w:spacing w:line="360" w:lineRule="auto"/>
            </w:pPr>
          </w:p>
        </w:tc>
        <w:tc>
          <w:tcPr>
            <w:tcW w:w="1759" w:type="dxa"/>
            <w:vAlign w:val="center"/>
          </w:tcPr>
          <w:p w14:paraId="2D98C855">
            <w:pPr>
              <w:spacing w:line="360" w:lineRule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破旧立新是实现本节教学目标的关键。从事实出发，引导学生在观念上接受广义的（幼儿园）的概念，不仅是本节的主要目标，同时为以下几节的新内容铺垫。</w:t>
            </w:r>
          </w:p>
        </w:tc>
      </w:tr>
      <w:tr w14:paraId="4C31D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  <w:tcBorders>
              <w:top w:val="single" w:color="FF0000" w:sz="4" w:space="0"/>
              <w:bottom w:val="single" w:color="FF0000" w:sz="4" w:space="0"/>
            </w:tcBorders>
          </w:tcPr>
          <w:p w14:paraId="32683A29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14:paraId="0BBD5C55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学习新知</w:t>
            </w:r>
          </w:p>
          <w:p w14:paraId="0AD2EEBB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14:paraId="588C3963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7F435C88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2F0C478E"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课堂练</w:t>
            </w:r>
          </w:p>
        </w:tc>
        <w:tc>
          <w:tcPr>
            <w:tcW w:w="4139" w:type="dxa"/>
            <w:gridSpan w:val="2"/>
          </w:tcPr>
          <w:p w14:paraId="09C1B9C8">
            <w:pPr>
              <w:spacing w:before="156" w:beforeLines="50" w:line="360" w:lineRule="auto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>二、</w:t>
            </w:r>
            <w:r>
              <w:rPr>
                <w:rFonts w:hint="eastAsia"/>
                <w:b/>
                <w:lang w:val="en-US" w:eastAsia="zh-CN"/>
              </w:rPr>
              <w:t>幼儿园教学的特点</w:t>
            </w:r>
          </w:p>
          <w:p w14:paraId="0E82F0E6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cs="Times New Roman"/>
                <w:bCs/>
                <w:lang w:val="en-US" w:eastAsia="zh-CN"/>
              </w:rPr>
              <w:t>呈现案例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2BE4F6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eastAsia="楷体_GB2312"/>
                <w:lang w:val="zh-CN" w:eastAsia="zh-CN"/>
              </w:rPr>
            </w:pPr>
            <w:r>
              <w:rPr>
                <w:rFonts w:hint="eastAsia" w:eastAsia="楷体_GB2312"/>
                <w:lang w:val="zh-CN" w:eastAsia="zh-CN"/>
              </w:rPr>
              <w:t>幼儿喜欢迎春花。苗苗和雯雯从院子里拾了十几朵落下的迎春花，带回到自然角，放在一个有水的花瓶里。  刘老师开始以为她们要放在这里要小朋友欣赏，一问才知道，她们是想要迎春花在瓶子里长大。</w:t>
            </w:r>
          </w:p>
          <w:p w14:paraId="73D7DC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eastAsia="楷体_GB2312"/>
                <w:lang w:val="zh-CN" w:eastAsia="zh-CN"/>
              </w:rPr>
              <w:t xml:space="preserve"> “此时孩子的需求和兴趣，正是开展科学教育的好时机”。刘老师想到这里，就同意并支持了她们的做法，每天和她们一起观察。几天以后，发现小花瓣烂了。  对此，刘老师组织了全班孩子们进行了讨论， “为什么小花瓣泡在水里会烂呢？”   最后认为有根的东西才能长。</w:t>
            </w:r>
          </w:p>
          <w:p w14:paraId="0295BAFF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归纳总结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2F0EA0E8"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1.幼儿园教学主要任务是帮助幼儿获取大量感性经验。 更关注幼儿的学习过程和方法、态度情感。</w:t>
            </w:r>
          </w:p>
          <w:p w14:paraId="0D1F0556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2.幼儿园教学的特点：（1）目的性与计划性；(1)生活性与启蒙性；（3）活动性与参与性；（4）游戏性与情境性。</w:t>
            </w:r>
          </w:p>
        </w:tc>
        <w:tc>
          <w:tcPr>
            <w:tcW w:w="3005" w:type="dxa"/>
            <w:gridSpan w:val="3"/>
          </w:tcPr>
          <w:p w14:paraId="2352FBA0">
            <w:pPr>
              <w:spacing w:before="156" w:beforeLines="50" w:line="360" w:lineRule="auto"/>
              <w:rPr>
                <w:rFonts w:hint="eastAsia"/>
              </w:rPr>
            </w:pPr>
          </w:p>
          <w:p w14:paraId="341F6362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</w:p>
          <w:p w14:paraId="14489317"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问题研讨</w:t>
            </w:r>
            <w:r>
              <w:rPr>
                <w:rFonts w:hint="eastAsia" w:cs="Times New Roman"/>
                <w:bCs/>
                <w:lang w:val="en-US" w:eastAsia="zh-CN"/>
              </w:rPr>
              <w:t>：</w:t>
            </w:r>
          </w:p>
          <w:p w14:paraId="67B85D56">
            <w:pPr>
              <w:spacing w:line="360" w:lineRule="auto"/>
              <w:rPr>
                <w:rFonts w:hint="default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幼儿园的教学活动与家庭、中小学相比，有哪些不同？</w:t>
            </w:r>
          </w:p>
          <w:p w14:paraId="4390A42D"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</w:p>
          <w:p w14:paraId="4C49FB07"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讨论案例：</w:t>
            </w:r>
          </w:p>
          <w:p w14:paraId="183FB549">
            <w:pPr>
              <w:spacing w:line="360" w:lineRule="auto"/>
              <w:rPr>
                <w:rFonts w:hint="default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如果刘老师直接告诉孩子，把迎春花泡在水里，不会长出新的迎春花，不要盲目的活动等，将会出现什么结果？</w:t>
            </w:r>
          </w:p>
          <w:p w14:paraId="7110F36A"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</w:p>
          <w:p w14:paraId="5775E43E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2E157F9A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1759" w:type="dxa"/>
            <w:vAlign w:val="center"/>
          </w:tcPr>
          <w:p w14:paraId="4951CBBE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1D77695C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72E15393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4ACBBA88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73FEF6D9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  <w:r>
              <w:rPr>
                <w:rFonts w:hint="eastAsia" w:cs="Times New Roman"/>
                <w:color w:val="auto"/>
                <w:lang w:val="en-US" w:eastAsia="zh-CN"/>
              </w:rPr>
              <w:t>师生</w:t>
            </w:r>
            <w:r>
              <w:rPr>
                <w:rFonts w:hint="eastAsia" w:cs="Times New Roman"/>
                <w:color w:val="auto"/>
                <w:lang w:eastAsia="zh-CN"/>
              </w:rPr>
              <w:t>联系实际讨论并总</w:t>
            </w:r>
            <w:r>
              <w:rPr>
                <w:rFonts w:hint="eastAsia" w:cs="Times New Roman"/>
                <w:color w:val="auto"/>
                <w:lang w:val="en-US" w:eastAsia="zh-CN"/>
              </w:rPr>
              <w:t>结，帮助学生理解幼儿园教学活动的特点。</w:t>
            </w:r>
          </w:p>
          <w:p w14:paraId="2C014CD6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454E45C4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1352ECDC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78B78A87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71253AF3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73720885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</w:tc>
      </w:tr>
      <w:tr w14:paraId="71931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680" w:type="dxa"/>
            <w:vAlign w:val="center"/>
          </w:tcPr>
          <w:p w14:paraId="47DE4852"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巩固练习</w:t>
            </w:r>
          </w:p>
        </w:tc>
        <w:tc>
          <w:tcPr>
            <w:tcW w:w="4139" w:type="dxa"/>
            <w:gridSpan w:val="2"/>
          </w:tcPr>
          <w:p w14:paraId="4AD77994">
            <w:pPr>
              <w:pStyle w:val="17"/>
              <w:spacing w:before="156" w:beforeLines="50" w:line="360" w:lineRule="auto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合作探究，模拟练习：</w:t>
            </w:r>
          </w:p>
          <w:p w14:paraId="10D0B731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呈现案例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572823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eastAsia="楷体_GB2312"/>
              </w:rPr>
            </w:pPr>
            <w:r>
              <w:rPr>
                <w:rFonts w:hint="eastAsia" w:eastAsia="楷体_GB2312"/>
                <w:lang w:val="en-US" w:eastAsia="zh-CN"/>
              </w:rPr>
              <w:t>明明</w:t>
            </w:r>
            <w:r>
              <w:rPr>
                <w:rFonts w:hint="eastAsia" w:eastAsia="楷体_GB2312"/>
              </w:rPr>
              <w:t>特别爱看动画片《葫芦兄弟》。前几天去姥姥家带回一个小葫芦，喜欢得不得了，天天塞在袖子里，连睡觉都抱着。他这是在干什么呢？</w:t>
            </w:r>
          </w:p>
          <w:p w14:paraId="2A98AF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eastAsia="楷体_GB2312"/>
              </w:rPr>
            </w:pPr>
            <w:r>
              <w:rPr>
                <w:rFonts w:hint="eastAsia" w:eastAsia="楷体_GB2312"/>
              </w:rPr>
              <w:t>起床后，</w:t>
            </w:r>
            <w:r>
              <w:rPr>
                <w:rFonts w:hint="eastAsia" w:eastAsia="楷体_GB2312"/>
                <w:lang w:val="en-US" w:eastAsia="zh-CN"/>
              </w:rPr>
              <w:t>明明</w:t>
            </w:r>
            <w:r>
              <w:rPr>
                <w:rFonts w:hint="eastAsia" w:eastAsia="楷体_GB2312"/>
              </w:rPr>
              <w:t>又从袖子里拿出小葫芦说：“我现在只有一个宝葫芦，我想让我的宝葫芦为我孵出更多的葫芦兄弟。”</w:t>
            </w:r>
            <w:r>
              <w:rPr>
                <w:rFonts w:hint="eastAsia" w:eastAsia="楷体_GB2312"/>
                <w:lang w:val="en-US" w:eastAsia="zh-CN"/>
              </w:rPr>
              <w:t>李老师</w:t>
            </w:r>
            <w:r>
              <w:rPr>
                <w:rFonts w:hint="eastAsia" w:eastAsia="楷体_GB2312"/>
              </w:rPr>
              <w:t>这才明白，原来</w:t>
            </w:r>
            <w:r>
              <w:rPr>
                <w:rFonts w:hint="eastAsia" w:eastAsia="楷体_GB2312"/>
                <w:lang w:val="en-US" w:eastAsia="zh-CN"/>
              </w:rPr>
              <w:t>明明</w:t>
            </w:r>
            <w:r>
              <w:rPr>
                <w:rFonts w:hint="eastAsia" w:eastAsia="楷体_GB2312"/>
              </w:rPr>
              <w:t>天真地以为，把葫芦放在袖子里能孵出葫芦宝宝。</w:t>
            </w:r>
          </w:p>
          <w:p w14:paraId="35E4C874"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firstLine="210" w:firstLineChars="100"/>
              <w:textAlignment w:val="auto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对于明明用葫芦孵娃的特殊做法，是采取制止的做法，而是顺势而为呢？</w:t>
            </w:r>
          </w:p>
        </w:tc>
        <w:tc>
          <w:tcPr>
            <w:tcW w:w="3005" w:type="dxa"/>
            <w:gridSpan w:val="3"/>
          </w:tcPr>
          <w:p w14:paraId="12A86AA5">
            <w:pPr>
              <w:spacing w:line="360" w:lineRule="auto"/>
              <w:ind w:firstLine="420" w:firstLineChars="200"/>
              <w:rPr>
                <w:szCs w:val="21"/>
              </w:rPr>
            </w:pPr>
          </w:p>
          <w:p w14:paraId="4749D128">
            <w:pPr>
              <w:spacing w:line="360" w:lineRule="auto"/>
              <w:rPr>
                <w:rFonts w:hint="eastAsia" w:ascii="宋体" w:hAnsi="宋体"/>
                <w:szCs w:val="21"/>
              </w:rPr>
            </w:pPr>
          </w:p>
          <w:p w14:paraId="1AFA319E">
            <w:pPr>
              <w:spacing w:line="360" w:lineRule="auto"/>
              <w:rPr>
                <w:rFonts w:hint="eastAsia" w:ascii="宋体" w:hAnsi="宋体"/>
                <w:szCs w:val="21"/>
              </w:rPr>
            </w:pPr>
          </w:p>
          <w:p w14:paraId="559C4A86"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分析讨论：</w:t>
            </w:r>
          </w:p>
          <w:p w14:paraId="147BE5D4">
            <w:pPr>
              <w:spacing w:line="360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对于明明的“幼稚”，</w:t>
            </w:r>
            <w:r>
              <w:rPr>
                <w:rFonts w:hint="default" w:cs="Times New Roman"/>
                <w:bCs/>
                <w:lang w:val="en-US" w:eastAsia="zh-CN"/>
              </w:rPr>
              <w:t>你觉得</w:t>
            </w:r>
            <w:r>
              <w:rPr>
                <w:rFonts w:hint="eastAsia" w:cs="Times New Roman"/>
                <w:bCs/>
                <w:lang w:val="en-US" w:eastAsia="zh-CN"/>
              </w:rPr>
              <w:t>应该怎样让其揭开葫芦繁殖的真相</w:t>
            </w:r>
            <w:r>
              <w:rPr>
                <w:rFonts w:hint="default" w:cs="Times New Roman"/>
                <w:bCs/>
                <w:lang w:val="en-US" w:eastAsia="zh-CN"/>
              </w:rPr>
              <w:t>？</w:t>
            </w:r>
          </w:p>
        </w:tc>
        <w:tc>
          <w:tcPr>
            <w:tcW w:w="1759" w:type="dxa"/>
            <w:vAlign w:val="center"/>
          </w:tcPr>
          <w:p w14:paraId="72D7A390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根据任务目标设置练习，提升学生</w:t>
            </w:r>
            <w:r>
              <w:rPr>
                <w:rFonts w:hint="eastAsia" w:cs="宋体"/>
                <w:kern w:val="0"/>
                <w:szCs w:val="21"/>
                <w:lang w:val="en-US" w:eastAsia="zh-CN"/>
              </w:rPr>
              <w:t>分析解决问题</w:t>
            </w:r>
            <w:r>
              <w:rPr>
                <w:rFonts w:hint="eastAsia" w:cs="宋体"/>
                <w:kern w:val="0"/>
                <w:szCs w:val="21"/>
              </w:rPr>
              <w:t>能力。</w:t>
            </w:r>
          </w:p>
        </w:tc>
      </w:tr>
      <w:tr w14:paraId="28B35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80" w:type="dxa"/>
            <w:vAlign w:val="center"/>
          </w:tcPr>
          <w:p w14:paraId="1DA80EE8">
            <w:pPr>
              <w:spacing w:before="156" w:beforeLines="50"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总</w:t>
            </w: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结归纳</w:t>
            </w:r>
          </w:p>
        </w:tc>
        <w:tc>
          <w:tcPr>
            <w:tcW w:w="4139" w:type="dxa"/>
            <w:gridSpan w:val="2"/>
          </w:tcPr>
          <w:p w14:paraId="4EAA723E">
            <w:pPr>
              <w:spacing w:before="156" w:beforeLines="50" w:line="360" w:lineRule="auto"/>
              <w:rPr>
                <w:szCs w:val="21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掌握幼儿园教学活动的科学含义，理解幼儿园教学活动的特点</w:t>
            </w:r>
            <w:r>
              <w:rPr>
                <w:rFonts w:hint="eastAsia"/>
                <w:szCs w:val="21"/>
              </w:rPr>
              <w:t>。</w:t>
            </w:r>
          </w:p>
        </w:tc>
        <w:tc>
          <w:tcPr>
            <w:tcW w:w="3005" w:type="dxa"/>
            <w:gridSpan w:val="3"/>
            <w:vAlign w:val="center"/>
          </w:tcPr>
          <w:p w14:paraId="78026882">
            <w:pPr>
              <w:spacing w:before="156" w:beforeLines="50"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师生共同总结。</w:t>
            </w:r>
          </w:p>
        </w:tc>
        <w:tc>
          <w:tcPr>
            <w:tcW w:w="1759" w:type="dxa"/>
            <w:vAlign w:val="center"/>
          </w:tcPr>
          <w:p w14:paraId="6FCC2538">
            <w:pPr>
              <w:adjustRightInd w:val="0"/>
              <w:snapToGrid w:val="0"/>
              <w:spacing w:before="156" w:beforeLines="50"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梳理本节课内容。提升学生概括知识的能力。</w:t>
            </w:r>
          </w:p>
        </w:tc>
      </w:tr>
      <w:tr w14:paraId="14CFD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80" w:type="dxa"/>
            <w:vAlign w:val="center"/>
          </w:tcPr>
          <w:p w14:paraId="31F78235"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布置作业</w:t>
            </w:r>
          </w:p>
        </w:tc>
        <w:tc>
          <w:tcPr>
            <w:tcW w:w="4139" w:type="dxa"/>
            <w:gridSpan w:val="2"/>
          </w:tcPr>
          <w:p w14:paraId="14DDC479">
            <w:pPr>
              <w:spacing w:line="360" w:lineRule="auto"/>
              <w:rPr>
                <w:rFonts w:hint="eastAsia" w:ascii="Times New Roman" w:hAnsi="Times New Roman" w:eastAsia="宋体" w:cs="Times New Roman"/>
                <w:b/>
                <w:bCs w:val="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lang w:val="en-US" w:eastAsia="zh-CN"/>
              </w:rPr>
              <w:t>作业：</w:t>
            </w:r>
          </w:p>
          <w:p w14:paraId="7D9AE4D7">
            <w:pPr>
              <w:spacing w:line="360" w:lineRule="auto"/>
              <w:rPr>
                <w:rFonts w:hint="eastAsia" w:cs="Times New Roman"/>
                <w:bCs/>
                <w:lang w:val="zh-CN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看教学视频：《蜗牛是怎么进食的》</w:t>
            </w:r>
          </w:p>
          <w:p w14:paraId="3A57FD4B">
            <w:pPr>
              <w:spacing w:line="360" w:lineRule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cs="Times New Roman"/>
                <w:bCs/>
                <w:lang w:val="zh-CN" w:eastAsia="zh-CN"/>
              </w:rPr>
              <w:t>分析：</w:t>
            </w:r>
            <w:r>
              <w:rPr>
                <w:rFonts w:hint="eastAsia" w:cs="Times New Roman"/>
                <w:bCs/>
                <w:lang w:val="en-US" w:eastAsia="zh-CN"/>
              </w:rPr>
              <w:t>以上教学活动与中小学相比有哪些不同？</w:t>
            </w:r>
          </w:p>
        </w:tc>
        <w:tc>
          <w:tcPr>
            <w:tcW w:w="3005" w:type="dxa"/>
            <w:gridSpan w:val="3"/>
          </w:tcPr>
          <w:p w14:paraId="53794F23">
            <w:pPr>
              <w:spacing w:before="156" w:beforeLines="50" w:line="360" w:lineRule="auto"/>
              <w:ind w:firstLine="420" w:firstLineChars="200"/>
              <w:rPr>
                <w:rFonts w:hint="default" w:ascii="宋体" w:hAnsi="宋体" w:cs="宋体"/>
                <w:kern w:val="0"/>
                <w:szCs w:val="21"/>
                <w:lang w:val="en-US"/>
              </w:rPr>
            </w:pPr>
          </w:p>
        </w:tc>
        <w:tc>
          <w:tcPr>
            <w:tcW w:w="1759" w:type="dxa"/>
            <w:vAlign w:val="center"/>
          </w:tcPr>
          <w:p w14:paraId="5DEFAACD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学而时习之。</w:t>
            </w:r>
          </w:p>
        </w:tc>
      </w:tr>
      <w:tr w14:paraId="44B20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  <w:jc w:val="center"/>
        </w:trPr>
        <w:tc>
          <w:tcPr>
            <w:tcW w:w="680" w:type="dxa"/>
            <w:vAlign w:val="center"/>
          </w:tcPr>
          <w:p w14:paraId="3F0636C7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板书设计</w:t>
            </w:r>
          </w:p>
        </w:tc>
        <w:tc>
          <w:tcPr>
            <w:tcW w:w="8903" w:type="dxa"/>
            <w:gridSpan w:val="6"/>
          </w:tcPr>
          <w:p w14:paraId="61ABA940"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  <w:bookmarkStart w:id="1" w:name="_GoBack"/>
            <w:r>
              <w:rPr>
                <w:rFonts w:hint="eastAsia" w:cs="Times New Roman"/>
                <w:bCs/>
                <w:lang w:val="en-US" w:eastAsia="zh-CN"/>
              </w:rPr>
              <w:t>幼儿园教学活动概述</w:t>
            </w:r>
          </w:p>
          <w:p w14:paraId="24353DB5"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一、教学活动的概念（广义）</w:t>
            </w:r>
          </w:p>
          <w:p w14:paraId="12C577A5"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二、</w:t>
            </w:r>
            <w:r>
              <w:rPr>
                <w:rFonts w:hint="default" w:cs="Times New Roman"/>
                <w:bCs/>
                <w:lang w:val="en-US" w:eastAsia="zh-CN"/>
              </w:rPr>
              <w:t xml:space="preserve"> </w:t>
            </w:r>
            <w:r>
              <w:rPr>
                <w:rFonts w:hint="eastAsia" w:cs="Times New Roman"/>
                <w:bCs/>
                <w:lang w:val="en-US" w:eastAsia="zh-CN"/>
              </w:rPr>
              <w:t>幼儿园教学活动</w:t>
            </w:r>
            <w:r>
              <w:rPr>
                <w:rFonts w:hint="default" w:cs="Times New Roman"/>
                <w:bCs/>
                <w:lang w:val="en-US" w:eastAsia="zh-CN"/>
              </w:rPr>
              <w:t xml:space="preserve"> </w:t>
            </w:r>
            <w:r>
              <w:rPr>
                <w:rFonts w:hint="eastAsia" w:cs="Times New Roman"/>
                <w:bCs/>
                <w:lang w:val="en-US" w:eastAsia="zh-CN"/>
              </w:rPr>
              <w:t>（广义）</w:t>
            </w:r>
          </w:p>
          <w:p w14:paraId="365CF9AC"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二、幼儿园教学活动的特点</w:t>
            </w:r>
          </w:p>
          <w:p w14:paraId="17D0464D">
            <w:pPr>
              <w:spacing w:line="360" w:lineRule="auto"/>
              <w:rPr>
                <w:rFonts w:cs="宋体"/>
                <w:kern w:val="0"/>
                <w:szCs w:val="21"/>
              </w:rPr>
            </w:pPr>
            <w:bookmarkStart w:id="0" w:name="_Toc24755"/>
            <w:r>
              <w:rPr>
                <w:rFonts w:hint="eastAsia" w:cs="Times New Roman"/>
                <w:bCs/>
                <w:lang w:val="en-US" w:eastAsia="zh-CN"/>
              </w:rPr>
              <w:t>（一）目的性与计划性</w:t>
            </w:r>
            <w:bookmarkEnd w:id="0"/>
            <w:r>
              <w:rPr>
                <w:rFonts w:hint="eastAsia" w:cs="Times New Roman"/>
                <w:bCs/>
                <w:lang w:val="en-US" w:eastAsia="zh-CN"/>
              </w:rPr>
              <w:t>；(二)生活性与启蒙性；（三）活动性与参与性；（四）游戏性与情境性。</w:t>
            </w:r>
            <w:bookmarkEnd w:id="1"/>
          </w:p>
        </w:tc>
      </w:tr>
      <w:tr w14:paraId="32755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680" w:type="dxa"/>
            <w:vAlign w:val="center"/>
          </w:tcPr>
          <w:p w14:paraId="758BE141">
            <w:pPr>
              <w:spacing w:line="360" w:lineRule="auto"/>
              <w:jc w:val="center"/>
              <w:rPr>
                <w:rFonts w:ascii="宋体" w:hAnsi="宋体" w:cs="宋体"/>
                <w:b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教学反思</w:t>
            </w:r>
          </w:p>
        </w:tc>
        <w:tc>
          <w:tcPr>
            <w:tcW w:w="8903" w:type="dxa"/>
            <w:gridSpan w:val="6"/>
          </w:tcPr>
          <w:p w14:paraId="7170A76A">
            <w:pPr>
              <w:spacing w:line="360" w:lineRule="auto"/>
              <w:ind w:firstLine="422" w:firstLineChars="200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（对照教学目标，</w:t>
            </w:r>
            <w:r>
              <w:rPr>
                <w:rFonts w:hint="eastAsia"/>
                <w:b/>
                <w:szCs w:val="21"/>
              </w:rPr>
              <w:t>根据教学情况及时写教学反思，记录成长足迹，提升研究能力。</w:t>
            </w:r>
            <w:r>
              <w:rPr>
                <w:rFonts w:hint="eastAsia" w:ascii="宋体" w:hAnsi="宋体" w:cs="宋体"/>
                <w:b/>
                <w:kern w:val="0"/>
                <w:szCs w:val="21"/>
              </w:rPr>
              <w:t>）</w:t>
            </w:r>
          </w:p>
          <w:p w14:paraId="1864A3F8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成功之处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引导学生</w:t>
            </w:r>
            <w:r>
              <w:rPr>
                <w:rFonts w:hint="eastAsia"/>
              </w:rPr>
              <w:t>对广义的教学的概念的理解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对广义的幼儿教学活动内涵的把握</w:t>
            </w:r>
            <w:r>
              <w:rPr>
                <w:rFonts w:hint="eastAsia"/>
              </w:rPr>
              <w:t>。</w:t>
            </w:r>
          </w:p>
          <w:p w14:paraId="7C39E83A">
            <w:pPr>
              <w:spacing w:line="360" w:lineRule="auto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b/>
                <w:sz w:val="22"/>
              </w:rPr>
              <w:t>学生亮点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  <w:lang w:val="en-US" w:eastAsia="zh-CN"/>
              </w:rPr>
              <w:t>主动联系自身学习经历，讨论对现代意义的“教学”的认识。</w:t>
            </w:r>
          </w:p>
          <w:p w14:paraId="118DD237">
            <w:pPr>
              <w:spacing w:line="360" w:lineRule="auto"/>
              <w:rPr>
                <w:rFonts w:hint="default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欠妥之处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对教学作为师生的双边活动的的理解。</w:t>
            </w:r>
          </w:p>
          <w:p w14:paraId="6977B896">
            <w:pPr>
              <w:rPr>
                <w:rFonts w:ascii="宋体" w:hAns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改进设想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结合教学内容这一中介，引出师生双边活动。引导学生认识到</w:t>
            </w:r>
            <w:r>
              <w:rPr>
                <w:rFonts w:hint="eastAsia"/>
              </w:rPr>
              <w:t>教学的双边活动，可以打破时间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空间的限制，也可以打破直接教学的传统的模式，甚至可以颠倒师生关系，</w:t>
            </w:r>
            <w:r>
              <w:rPr>
                <w:rFonts w:hint="eastAsia"/>
                <w:lang w:val="en-US" w:eastAsia="zh-CN"/>
              </w:rPr>
              <w:t>必须承认</w:t>
            </w:r>
            <w:r>
              <w:rPr>
                <w:rFonts w:hint="eastAsia"/>
              </w:rPr>
              <w:t>在某一个方面，学生会青出于蓝，年轻人可以做老年人的老师。学生只有接受这样的观念，</w:t>
            </w:r>
            <w:r>
              <w:rPr>
                <w:rFonts w:hint="eastAsia"/>
                <w:lang w:val="en-US" w:eastAsia="zh-CN"/>
              </w:rPr>
              <w:t>才</w:t>
            </w:r>
            <w:r>
              <w:rPr>
                <w:rFonts w:hint="eastAsia"/>
              </w:rPr>
              <w:t>有可能顺利接受本章的其他内容。</w:t>
            </w:r>
          </w:p>
        </w:tc>
      </w:tr>
    </w:tbl>
    <w:p w14:paraId="45FD91C1">
      <w:pPr>
        <w:spacing w:before="156" w:beforeLines="50" w:line="360" w:lineRule="auto"/>
        <w:ind w:firstLine="883" w:firstLineChars="400"/>
        <w:rPr>
          <w:rFonts w:ascii="宋体" w:hAnsi="宋体"/>
          <w:color w:val="FF0000"/>
          <w:sz w:val="22"/>
          <w:szCs w:val="22"/>
        </w:rPr>
      </w:pPr>
      <w:r>
        <w:rPr>
          <w:rFonts w:hint="eastAsia" w:ascii="宋体" w:hAnsi="宋体"/>
          <w:b/>
          <w:sz w:val="22"/>
          <w:szCs w:val="22"/>
        </w:rPr>
        <w:t>说明：</w:t>
      </w:r>
      <w:r>
        <w:rPr>
          <w:rFonts w:hint="eastAsia" w:ascii="宋体" w:hAnsi="宋体"/>
          <w:color w:val="FF0000"/>
          <w:sz w:val="22"/>
          <w:szCs w:val="22"/>
        </w:rPr>
        <w:t>本课程提供的教案以介绍教学内容为主，教学策略、案例与练习题、以及实施过程均需要授课教师根据实际情况加以设计和完善。</w:t>
      </w:r>
    </w:p>
    <w:sectPr>
      <w:footerReference r:id="rId3" w:type="default"/>
      <w:footerReference r:id="rId4" w:type="even"/>
      <w:pgSz w:w="11906" w:h="16838"/>
      <w:pgMar w:top="1418" w:right="1134" w:bottom="1134" w:left="1134" w:header="567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DFFBB5">
    <w:pPr>
      <w:pStyle w:val="6"/>
      <w:framePr w:wrap="around" w:vAnchor="text" w:hAnchor="page" w:x="5986" w:y="10"/>
      <w:rPr>
        <w:rStyle w:val="13"/>
        <w:sz w:val="21"/>
        <w:szCs w:val="21"/>
      </w:rPr>
    </w:pPr>
    <w:r>
      <w:rPr>
        <w:sz w:val="21"/>
        <w:szCs w:val="21"/>
      </w:rPr>
      <w:fldChar w:fldCharType="begin"/>
    </w:r>
    <w:r>
      <w:rPr>
        <w:rStyle w:val="13"/>
        <w:sz w:val="21"/>
        <w:szCs w:val="21"/>
      </w:rPr>
      <w:instrText xml:space="preserve">PAGE  </w:instrText>
    </w:r>
    <w:r>
      <w:rPr>
        <w:sz w:val="21"/>
        <w:szCs w:val="21"/>
      </w:rPr>
      <w:fldChar w:fldCharType="separate"/>
    </w:r>
    <w:r>
      <w:rPr>
        <w:rStyle w:val="13"/>
        <w:sz w:val="21"/>
        <w:szCs w:val="21"/>
      </w:rPr>
      <w:t>1</w:t>
    </w:r>
    <w:r>
      <w:rPr>
        <w:sz w:val="21"/>
        <w:szCs w:val="21"/>
      </w:rPr>
      <w:fldChar w:fldCharType="end"/>
    </w:r>
  </w:p>
  <w:p w14:paraId="32DBEDAD">
    <w:pPr>
      <w:pStyle w:val="6"/>
      <w:ind w:right="360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266E2F">
    <w:pPr>
      <w:pStyle w:val="6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2</w:t>
    </w:r>
    <w:r>
      <w:fldChar w:fldCharType="end"/>
    </w:r>
  </w:p>
  <w:p w14:paraId="31AE4191">
    <w:pPr>
      <w:pStyle w:val="6"/>
      <w:ind w:right="360"/>
      <w:jc w:val="both"/>
      <w:rPr>
        <w:rFonts w:ascii="黑体" w:hAnsi="黑体" w:eastAsia="黑体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hideSpellingErrors/>
  <w:documentProtection w:enforcement="0"/>
  <w:defaultTabStop w:val="420"/>
  <w:evenAndOddHeaders w:val="1"/>
  <w:noPunctuationKerning w:val="1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kZTQ0MjFmMTM2NzEwY2FiNmI1MDM5MGFmYWY2ZGUifQ=="/>
  </w:docVars>
  <w:rsids>
    <w:rsidRoot w:val="0031162F"/>
    <w:rsid w:val="00021C38"/>
    <w:rsid w:val="0002228E"/>
    <w:rsid w:val="00023B87"/>
    <w:rsid w:val="0004326B"/>
    <w:rsid w:val="000432BE"/>
    <w:rsid w:val="00051C0E"/>
    <w:rsid w:val="00053FFC"/>
    <w:rsid w:val="0005403F"/>
    <w:rsid w:val="00061914"/>
    <w:rsid w:val="000732E9"/>
    <w:rsid w:val="00074A6E"/>
    <w:rsid w:val="0009248D"/>
    <w:rsid w:val="000C3050"/>
    <w:rsid w:val="000D034B"/>
    <w:rsid w:val="000D4FF7"/>
    <w:rsid w:val="000E0175"/>
    <w:rsid w:val="000F08B8"/>
    <w:rsid w:val="000F61DA"/>
    <w:rsid w:val="000F627A"/>
    <w:rsid w:val="00104325"/>
    <w:rsid w:val="001104F1"/>
    <w:rsid w:val="00112C54"/>
    <w:rsid w:val="00115972"/>
    <w:rsid w:val="00116698"/>
    <w:rsid w:val="00124056"/>
    <w:rsid w:val="00125950"/>
    <w:rsid w:val="00133269"/>
    <w:rsid w:val="0013636E"/>
    <w:rsid w:val="00144E2F"/>
    <w:rsid w:val="00147224"/>
    <w:rsid w:val="00147CA2"/>
    <w:rsid w:val="00152413"/>
    <w:rsid w:val="001527F2"/>
    <w:rsid w:val="00161337"/>
    <w:rsid w:val="00166B8E"/>
    <w:rsid w:val="0017175E"/>
    <w:rsid w:val="00174308"/>
    <w:rsid w:val="00175D6E"/>
    <w:rsid w:val="00182CCD"/>
    <w:rsid w:val="0018304E"/>
    <w:rsid w:val="0019686D"/>
    <w:rsid w:val="001C0B1B"/>
    <w:rsid w:val="001D6140"/>
    <w:rsid w:val="001E0BFC"/>
    <w:rsid w:val="001E1AB6"/>
    <w:rsid w:val="001E4FD4"/>
    <w:rsid w:val="001F7ED9"/>
    <w:rsid w:val="00201BF3"/>
    <w:rsid w:val="00222C8B"/>
    <w:rsid w:val="0023079E"/>
    <w:rsid w:val="002360BE"/>
    <w:rsid w:val="00260D20"/>
    <w:rsid w:val="002722D4"/>
    <w:rsid w:val="00272368"/>
    <w:rsid w:val="00277708"/>
    <w:rsid w:val="00277C95"/>
    <w:rsid w:val="00284F62"/>
    <w:rsid w:val="00294C3A"/>
    <w:rsid w:val="002A023E"/>
    <w:rsid w:val="002A0B2B"/>
    <w:rsid w:val="002A146F"/>
    <w:rsid w:val="002B1279"/>
    <w:rsid w:val="002B6446"/>
    <w:rsid w:val="002B6722"/>
    <w:rsid w:val="002C27A6"/>
    <w:rsid w:val="002C51F6"/>
    <w:rsid w:val="002F028A"/>
    <w:rsid w:val="002F617B"/>
    <w:rsid w:val="00307182"/>
    <w:rsid w:val="00310D50"/>
    <w:rsid w:val="0031162F"/>
    <w:rsid w:val="00320A86"/>
    <w:rsid w:val="00322FE2"/>
    <w:rsid w:val="00324EFE"/>
    <w:rsid w:val="0033171E"/>
    <w:rsid w:val="00333939"/>
    <w:rsid w:val="003446EA"/>
    <w:rsid w:val="0035086B"/>
    <w:rsid w:val="00351526"/>
    <w:rsid w:val="00353594"/>
    <w:rsid w:val="00353702"/>
    <w:rsid w:val="00353A46"/>
    <w:rsid w:val="003540E0"/>
    <w:rsid w:val="0035641C"/>
    <w:rsid w:val="00360F30"/>
    <w:rsid w:val="00390B5C"/>
    <w:rsid w:val="0039534D"/>
    <w:rsid w:val="00397986"/>
    <w:rsid w:val="003A258C"/>
    <w:rsid w:val="003A341A"/>
    <w:rsid w:val="003A344D"/>
    <w:rsid w:val="003A7948"/>
    <w:rsid w:val="003B0ABB"/>
    <w:rsid w:val="003B0E5B"/>
    <w:rsid w:val="003D02F5"/>
    <w:rsid w:val="003D3075"/>
    <w:rsid w:val="003E5263"/>
    <w:rsid w:val="003F7E76"/>
    <w:rsid w:val="004160C3"/>
    <w:rsid w:val="004162FB"/>
    <w:rsid w:val="00416AA0"/>
    <w:rsid w:val="0044018A"/>
    <w:rsid w:val="00441817"/>
    <w:rsid w:val="00442184"/>
    <w:rsid w:val="0044569A"/>
    <w:rsid w:val="00447434"/>
    <w:rsid w:val="004550E7"/>
    <w:rsid w:val="00457F35"/>
    <w:rsid w:val="004A1D14"/>
    <w:rsid w:val="004A4B50"/>
    <w:rsid w:val="004B6999"/>
    <w:rsid w:val="004B7E7D"/>
    <w:rsid w:val="004C03A2"/>
    <w:rsid w:val="004D16BB"/>
    <w:rsid w:val="004E7E0A"/>
    <w:rsid w:val="004F2EBC"/>
    <w:rsid w:val="004F53A7"/>
    <w:rsid w:val="005026E9"/>
    <w:rsid w:val="005101CF"/>
    <w:rsid w:val="0051169A"/>
    <w:rsid w:val="00512F08"/>
    <w:rsid w:val="005131E2"/>
    <w:rsid w:val="005366EA"/>
    <w:rsid w:val="0054650F"/>
    <w:rsid w:val="0055413C"/>
    <w:rsid w:val="0055662F"/>
    <w:rsid w:val="005622F1"/>
    <w:rsid w:val="0056542D"/>
    <w:rsid w:val="005704F1"/>
    <w:rsid w:val="00571A95"/>
    <w:rsid w:val="005865CB"/>
    <w:rsid w:val="00587730"/>
    <w:rsid w:val="0059521F"/>
    <w:rsid w:val="005B1BD7"/>
    <w:rsid w:val="005B4362"/>
    <w:rsid w:val="005C3AFF"/>
    <w:rsid w:val="005C4A69"/>
    <w:rsid w:val="005C6E34"/>
    <w:rsid w:val="005D06E5"/>
    <w:rsid w:val="005E2202"/>
    <w:rsid w:val="005E67C4"/>
    <w:rsid w:val="0060246F"/>
    <w:rsid w:val="0060476F"/>
    <w:rsid w:val="00605D0C"/>
    <w:rsid w:val="00607238"/>
    <w:rsid w:val="00621A66"/>
    <w:rsid w:val="00631608"/>
    <w:rsid w:val="00642EB8"/>
    <w:rsid w:val="00645697"/>
    <w:rsid w:val="00652C6B"/>
    <w:rsid w:val="00661A48"/>
    <w:rsid w:val="006675E5"/>
    <w:rsid w:val="00674B53"/>
    <w:rsid w:val="0068128E"/>
    <w:rsid w:val="006846DD"/>
    <w:rsid w:val="00687E48"/>
    <w:rsid w:val="00692D53"/>
    <w:rsid w:val="006A638F"/>
    <w:rsid w:val="006A7A10"/>
    <w:rsid w:val="006B3C9E"/>
    <w:rsid w:val="006C1294"/>
    <w:rsid w:val="006D416A"/>
    <w:rsid w:val="006F082D"/>
    <w:rsid w:val="006F3CDB"/>
    <w:rsid w:val="006F7B51"/>
    <w:rsid w:val="0070738B"/>
    <w:rsid w:val="00712BB4"/>
    <w:rsid w:val="00716101"/>
    <w:rsid w:val="00716F8A"/>
    <w:rsid w:val="00723F39"/>
    <w:rsid w:val="0073444E"/>
    <w:rsid w:val="0073476B"/>
    <w:rsid w:val="0074249D"/>
    <w:rsid w:val="00757A6F"/>
    <w:rsid w:val="00764C9D"/>
    <w:rsid w:val="00774D7D"/>
    <w:rsid w:val="00792327"/>
    <w:rsid w:val="007A22C0"/>
    <w:rsid w:val="007A5093"/>
    <w:rsid w:val="007A5C82"/>
    <w:rsid w:val="007A7EDE"/>
    <w:rsid w:val="007B0BF8"/>
    <w:rsid w:val="007B45EB"/>
    <w:rsid w:val="007B577B"/>
    <w:rsid w:val="007B727B"/>
    <w:rsid w:val="007B777C"/>
    <w:rsid w:val="007D5E6C"/>
    <w:rsid w:val="007E03FC"/>
    <w:rsid w:val="007E07EB"/>
    <w:rsid w:val="007E08D9"/>
    <w:rsid w:val="007E11A1"/>
    <w:rsid w:val="007E68E5"/>
    <w:rsid w:val="00800707"/>
    <w:rsid w:val="0080750C"/>
    <w:rsid w:val="008100A5"/>
    <w:rsid w:val="00811843"/>
    <w:rsid w:val="00814AF8"/>
    <w:rsid w:val="0082430B"/>
    <w:rsid w:val="0084100D"/>
    <w:rsid w:val="00846051"/>
    <w:rsid w:val="008533C5"/>
    <w:rsid w:val="00861133"/>
    <w:rsid w:val="008654F7"/>
    <w:rsid w:val="0087410B"/>
    <w:rsid w:val="0088137E"/>
    <w:rsid w:val="008A13F2"/>
    <w:rsid w:val="008A6857"/>
    <w:rsid w:val="008C7061"/>
    <w:rsid w:val="008C7716"/>
    <w:rsid w:val="008D3BA7"/>
    <w:rsid w:val="008D5F3B"/>
    <w:rsid w:val="008E1AE5"/>
    <w:rsid w:val="008E201B"/>
    <w:rsid w:val="008E79B1"/>
    <w:rsid w:val="008F1C41"/>
    <w:rsid w:val="009002DB"/>
    <w:rsid w:val="00904193"/>
    <w:rsid w:val="00904BD8"/>
    <w:rsid w:val="009159D1"/>
    <w:rsid w:val="009219D1"/>
    <w:rsid w:val="00927E79"/>
    <w:rsid w:val="00931AE6"/>
    <w:rsid w:val="00936CF4"/>
    <w:rsid w:val="0094745C"/>
    <w:rsid w:val="009504F6"/>
    <w:rsid w:val="00960462"/>
    <w:rsid w:val="00970A32"/>
    <w:rsid w:val="00975C6C"/>
    <w:rsid w:val="00986C34"/>
    <w:rsid w:val="0099317B"/>
    <w:rsid w:val="00993FD8"/>
    <w:rsid w:val="00994B31"/>
    <w:rsid w:val="009B5A8E"/>
    <w:rsid w:val="009B637E"/>
    <w:rsid w:val="009B6702"/>
    <w:rsid w:val="009B683B"/>
    <w:rsid w:val="009C06FF"/>
    <w:rsid w:val="009C292C"/>
    <w:rsid w:val="009D58EB"/>
    <w:rsid w:val="009E1381"/>
    <w:rsid w:val="009E1538"/>
    <w:rsid w:val="009E26DF"/>
    <w:rsid w:val="009E3A39"/>
    <w:rsid w:val="009E6570"/>
    <w:rsid w:val="009F0021"/>
    <w:rsid w:val="009F21E8"/>
    <w:rsid w:val="009F280E"/>
    <w:rsid w:val="009F39C7"/>
    <w:rsid w:val="009F50C2"/>
    <w:rsid w:val="009F5598"/>
    <w:rsid w:val="009F5CF2"/>
    <w:rsid w:val="00A05D90"/>
    <w:rsid w:val="00A10BCE"/>
    <w:rsid w:val="00A1114D"/>
    <w:rsid w:val="00A125F1"/>
    <w:rsid w:val="00A1572B"/>
    <w:rsid w:val="00A160F1"/>
    <w:rsid w:val="00A208A7"/>
    <w:rsid w:val="00A272D4"/>
    <w:rsid w:val="00A30565"/>
    <w:rsid w:val="00A32519"/>
    <w:rsid w:val="00A37EAE"/>
    <w:rsid w:val="00A43A3A"/>
    <w:rsid w:val="00A44062"/>
    <w:rsid w:val="00A51C72"/>
    <w:rsid w:val="00A534DC"/>
    <w:rsid w:val="00A60075"/>
    <w:rsid w:val="00A6331B"/>
    <w:rsid w:val="00A67D69"/>
    <w:rsid w:val="00A70EFB"/>
    <w:rsid w:val="00A74939"/>
    <w:rsid w:val="00A751A8"/>
    <w:rsid w:val="00A75822"/>
    <w:rsid w:val="00A83E88"/>
    <w:rsid w:val="00A85B64"/>
    <w:rsid w:val="00A9762C"/>
    <w:rsid w:val="00AB2EF0"/>
    <w:rsid w:val="00AC0A92"/>
    <w:rsid w:val="00AC4FB5"/>
    <w:rsid w:val="00AD2264"/>
    <w:rsid w:val="00AE1C2D"/>
    <w:rsid w:val="00AE2351"/>
    <w:rsid w:val="00AE2BF9"/>
    <w:rsid w:val="00AF2251"/>
    <w:rsid w:val="00AF651C"/>
    <w:rsid w:val="00B1198A"/>
    <w:rsid w:val="00B13365"/>
    <w:rsid w:val="00B162A9"/>
    <w:rsid w:val="00B24C87"/>
    <w:rsid w:val="00B278B3"/>
    <w:rsid w:val="00B3751A"/>
    <w:rsid w:val="00B621D6"/>
    <w:rsid w:val="00B7488B"/>
    <w:rsid w:val="00B806F9"/>
    <w:rsid w:val="00B8566F"/>
    <w:rsid w:val="00B9783B"/>
    <w:rsid w:val="00BA001D"/>
    <w:rsid w:val="00BA2BD5"/>
    <w:rsid w:val="00BA3812"/>
    <w:rsid w:val="00BA6CC8"/>
    <w:rsid w:val="00BB246C"/>
    <w:rsid w:val="00BB369B"/>
    <w:rsid w:val="00BB4850"/>
    <w:rsid w:val="00BB6AAB"/>
    <w:rsid w:val="00BE7DDC"/>
    <w:rsid w:val="00C01B7F"/>
    <w:rsid w:val="00C02926"/>
    <w:rsid w:val="00C11129"/>
    <w:rsid w:val="00C402FA"/>
    <w:rsid w:val="00C40D83"/>
    <w:rsid w:val="00C52566"/>
    <w:rsid w:val="00C62182"/>
    <w:rsid w:val="00C87721"/>
    <w:rsid w:val="00C91B8C"/>
    <w:rsid w:val="00CB0B55"/>
    <w:rsid w:val="00CB1516"/>
    <w:rsid w:val="00CC3FC2"/>
    <w:rsid w:val="00CD50A4"/>
    <w:rsid w:val="00CE3115"/>
    <w:rsid w:val="00CF6989"/>
    <w:rsid w:val="00D06E72"/>
    <w:rsid w:val="00D110EB"/>
    <w:rsid w:val="00D13538"/>
    <w:rsid w:val="00D14280"/>
    <w:rsid w:val="00D150B4"/>
    <w:rsid w:val="00D176A8"/>
    <w:rsid w:val="00D23552"/>
    <w:rsid w:val="00D26D4A"/>
    <w:rsid w:val="00D27D0B"/>
    <w:rsid w:val="00D31D56"/>
    <w:rsid w:val="00D37A2F"/>
    <w:rsid w:val="00D57ACE"/>
    <w:rsid w:val="00D62773"/>
    <w:rsid w:val="00D721BC"/>
    <w:rsid w:val="00D74413"/>
    <w:rsid w:val="00D77F98"/>
    <w:rsid w:val="00D874C6"/>
    <w:rsid w:val="00D900F4"/>
    <w:rsid w:val="00D932BB"/>
    <w:rsid w:val="00DA28EE"/>
    <w:rsid w:val="00DB5B31"/>
    <w:rsid w:val="00DC63EB"/>
    <w:rsid w:val="00DC6DD3"/>
    <w:rsid w:val="00DD4592"/>
    <w:rsid w:val="00DE1095"/>
    <w:rsid w:val="00DE7F3A"/>
    <w:rsid w:val="00DF4168"/>
    <w:rsid w:val="00DF4E9D"/>
    <w:rsid w:val="00E063A3"/>
    <w:rsid w:val="00E13066"/>
    <w:rsid w:val="00E1657D"/>
    <w:rsid w:val="00E5790F"/>
    <w:rsid w:val="00E81828"/>
    <w:rsid w:val="00E81B10"/>
    <w:rsid w:val="00E836CA"/>
    <w:rsid w:val="00E85ACD"/>
    <w:rsid w:val="00E87B53"/>
    <w:rsid w:val="00E87FDE"/>
    <w:rsid w:val="00EA3514"/>
    <w:rsid w:val="00EA3839"/>
    <w:rsid w:val="00EA3E0A"/>
    <w:rsid w:val="00EB4B25"/>
    <w:rsid w:val="00EB508F"/>
    <w:rsid w:val="00EC1075"/>
    <w:rsid w:val="00EC27B2"/>
    <w:rsid w:val="00EC5D42"/>
    <w:rsid w:val="00EC7EC7"/>
    <w:rsid w:val="00EE0AC0"/>
    <w:rsid w:val="00EE17DB"/>
    <w:rsid w:val="00EE280E"/>
    <w:rsid w:val="00EE5E5A"/>
    <w:rsid w:val="00EF057F"/>
    <w:rsid w:val="00EF66A6"/>
    <w:rsid w:val="00F043B0"/>
    <w:rsid w:val="00F2175E"/>
    <w:rsid w:val="00F21B35"/>
    <w:rsid w:val="00F245E6"/>
    <w:rsid w:val="00F25672"/>
    <w:rsid w:val="00F25B53"/>
    <w:rsid w:val="00F4679D"/>
    <w:rsid w:val="00F54C2D"/>
    <w:rsid w:val="00F62354"/>
    <w:rsid w:val="00F677AB"/>
    <w:rsid w:val="00F80D24"/>
    <w:rsid w:val="00F8575F"/>
    <w:rsid w:val="00F97E8E"/>
    <w:rsid w:val="00FA2D92"/>
    <w:rsid w:val="00FA4264"/>
    <w:rsid w:val="00FB6229"/>
    <w:rsid w:val="00FC3F8A"/>
    <w:rsid w:val="00FD2947"/>
    <w:rsid w:val="00FD6168"/>
    <w:rsid w:val="00FD61F7"/>
    <w:rsid w:val="00FE16AA"/>
    <w:rsid w:val="00FE1EE0"/>
    <w:rsid w:val="00FF11CC"/>
    <w:rsid w:val="00FF24D6"/>
    <w:rsid w:val="00FF2528"/>
    <w:rsid w:val="00FF427B"/>
    <w:rsid w:val="00FF6685"/>
    <w:rsid w:val="02773465"/>
    <w:rsid w:val="039F548A"/>
    <w:rsid w:val="03B65C33"/>
    <w:rsid w:val="0AA65B16"/>
    <w:rsid w:val="0AE61F06"/>
    <w:rsid w:val="0AE82248"/>
    <w:rsid w:val="0C192364"/>
    <w:rsid w:val="0C43468A"/>
    <w:rsid w:val="0C6E220F"/>
    <w:rsid w:val="0CC12899"/>
    <w:rsid w:val="11261578"/>
    <w:rsid w:val="135B37EB"/>
    <w:rsid w:val="13DD0F46"/>
    <w:rsid w:val="178B02B2"/>
    <w:rsid w:val="19ED40B6"/>
    <w:rsid w:val="1B546C5A"/>
    <w:rsid w:val="1E634B35"/>
    <w:rsid w:val="1EDA43A4"/>
    <w:rsid w:val="1F1F544D"/>
    <w:rsid w:val="23F35F33"/>
    <w:rsid w:val="241A2832"/>
    <w:rsid w:val="26840696"/>
    <w:rsid w:val="27FB01B7"/>
    <w:rsid w:val="296B2BB9"/>
    <w:rsid w:val="2A957899"/>
    <w:rsid w:val="2D5B3497"/>
    <w:rsid w:val="33CA5108"/>
    <w:rsid w:val="356951AA"/>
    <w:rsid w:val="35E27C0D"/>
    <w:rsid w:val="36661ACE"/>
    <w:rsid w:val="36CB75CC"/>
    <w:rsid w:val="36DA4691"/>
    <w:rsid w:val="370F4F71"/>
    <w:rsid w:val="37EA54B4"/>
    <w:rsid w:val="38F361D3"/>
    <w:rsid w:val="39383DA8"/>
    <w:rsid w:val="3EEF4D37"/>
    <w:rsid w:val="3FAA37EE"/>
    <w:rsid w:val="427921D5"/>
    <w:rsid w:val="460424AD"/>
    <w:rsid w:val="4805248F"/>
    <w:rsid w:val="496F4F30"/>
    <w:rsid w:val="4C5F5568"/>
    <w:rsid w:val="4FB8672C"/>
    <w:rsid w:val="50E563B0"/>
    <w:rsid w:val="56513FF0"/>
    <w:rsid w:val="5A277635"/>
    <w:rsid w:val="5A5D3971"/>
    <w:rsid w:val="5AFE26AB"/>
    <w:rsid w:val="60B71E7B"/>
    <w:rsid w:val="63D75790"/>
    <w:rsid w:val="683D123A"/>
    <w:rsid w:val="6AD31358"/>
    <w:rsid w:val="6C2645DB"/>
    <w:rsid w:val="72DE1CA2"/>
    <w:rsid w:val="75052BE7"/>
    <w:rsid w:val="79A07B30"/>
    <w:rsid w:val="7A272C34"/>
    <w:rsid w:val="7D446247"/>
    <w:rsid w:val="7E14001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99" w:semiHidden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qFormat/>
    <w:uiPriority w:val="0"/>
    <w:pPr>
      <w:keepNext/>
      <w:jc w:val="center"/>
      <w:outlineLvl w:val="2"/>
    </w:pPr>
    <w:rPr>
      <w:i/>
      <w:iCs/>
      <w:sz w:val="1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autoRedefine/>
    <w:qFormat/>
    <w:uiPriority w:val="0"/>
    <w:pPr>
      <w:jc w:val="left"/>
    </w:pPr>
  </w:style>
  <w:style w:type="paragraph" w:styleId="4">
    <w:name w:val="Body Text Indent 2"/>
    <w:basedOn w:val="1"/>
    <w:link w:val="16"/>
    <w:autoRedefine/>
    <w:qFormat/>
    <w:uiPriority w:val="99"/>
    <w:pPr>
      <w:tabs>
        <w:tab w:val="left" w:pos="5026"/>
      </w:tabs>
      <w:autoSpaceDE w:val="0"/>
      <w:autoSpaceDN w:val="0"/>
      <w:adjustRightInd w:val="0"/>
      <w:spacing w:line="360" w:lineRule="auto"/>
      <w:ind w:firstLine="420" w:firstLineChars="200"/>
    </w:pPr>
  </w:style>
  <w:style w:type="paragraph" w:styleId="5">
    <w:name w:val="Balloon Text"/>
    <w:basedOn w:val="1"/>
    <w:link w:val="19"/>
    <w:qFormat/>
    <w:uiPriority w:val="0"/>
    <w:rPr>
      <w:sz w:val="18"/>
      <w:szCs w:val="18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9">
    <w:name w:val="annotation subject"/>
    <w:basedOn w:val="3"/>
    <w:next w:val="3"/>
    <w:link w:val="21"/>
    <w:qFormat/>
    <w:uiPriority w:val="0"/>
    <w:rPr>
      <w:b/>
      <w:bCs/>
    </w:rPr>
  </w:style>
  <w:style w:type="table" w:styleId="11">
    <w:name w:val="Table Grid"/>
    <w:basedOn w:val="10"/>
    <w:autoRedefine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3">
    <w:name w:val="page number"/>
    <w:basedOn w:val="12"/>
    <w:autoRedefine/>
    <w:qFormat/>
    <w:uiPriority w:val="0"/>
  </w:style>
  <w:style w:type="character" w:styleId="14">
    <w:name w:val="Hyperlink"/>
    <w:autoRedefine/>
    <w:unhideWhenUsed/>
    <w:qFormat/>
    <w:uiPriority w:val="99"/>
    <w:rPr>
      <w:color w:val="0000FF"/>
      <w:u w:val="single"/>
    </w:rPr>
  </w:style>
  <w:style w:type="character" w:styleId="15">
    <w:name w:val="annotation reference"/>
    <w:autoRedefine/>
    <w:qFormat/>
    <w:uiPriority w:val="0"/>
    <w:rPr>
      <w:sz w:val="21"/>
      <w:szCs w:val="21"/>
    </w:rPr>
  </w:style>
  <w:style w:type="character" w:customStyle="1" w:styleId="16">
    <w:name w:val="正文文本缩进 2 字符"/>
    <w:link w:val="4"/>
    <w:qFormat/>
    <w:uiPriority w:val="99"/>
    <w:rPr>
      <w:kern w:val="2"/>
      <w:sz w:val="21"/>
      <w:szCs w:val="24"/>
    </w:rPr>
  </w:style>
  <w:style w:type="paragraph" w:customStyle="1" w:styleId="17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customStyle="1" w:styleId="18">
    <w:name w:val="Char Char Char Char Char Char Char Char Char Char Char Char Char Char Char Char Char Char Char"/>
    <w:basedOn w:val="1"/>
    <w:autoRedefine/>
    <w:qFormat/>
    <w:uiPriority w:val="0"/>
    <w:pPr>
      <w:widowControl/>
      <w:spacing w:line="300" w:lineRule="auto"/>
      <w:ind w:firstLine="200" w:firstLineChars="200"/>
    </w:pPr>
    <w:rPr>
      <w:rFonts w:ascii="Calibri" w:hAnsi="Calibri"/>
      <w:szCs w:val="20"/>
    </w:rPr>
  </w:style>
  <w:style w:type="character" w:customStyle="1" w:styleId="19">
    <w:name w:val="批注框文本 字符"/>
    <w:link w:val="5"/>
    <w:autoRedefine/>
    <w:qFormat/>
    <w:uiPriority w:val="0"/>
    <w:rPr>
      <w:kern w:val="2"/>
      <w:sz w:val="18"/>
      <w:szCs w:val="18"/>
    </w:rPr>
  </w:style>
  <w:style w:type="character" w:customStyle="1" w:styleId="20">
    <w:name w:val="批注文字 字符"/>
    <w:link w:val="3"/>
    <w:autoRedefine/>
    <w:qFormat/>
    <w:uiPriority w:val="0"/>
    <w:rPr>
      <w:kern w:val="2"/>
      <w:sz w:val="21"/>
      <w:szCs w:val="24"/>
    </w:rPr>
  </w:style>
  <w:style w:type="character" w:customStyle="1" w:styleId="21">
    <w:name w:val="批注主题 字符"/>
    <w:link w:val="9"/>
    <w:qFormat/>
    <w:uiPriority w:val="0"/>
    <w:rPr>
      <w:b/>
      <w:bCs/>
      <w:kern w:val="2"/>
      <w:sz w:val="21"/>
      <w:szCs w:val="24"/>
    </w:rPr>
  </w:style>
  <w:style w:type="paragraph" w:customStyle="1" w:styleId="22">
    <w:name w:val="列出段落1"/>
    <w:basedOn w:val="1"/>
    <w:qFormat/>
    <w:uiPriority w:val="0"/>
    <w:pPr>
      <w:ind w:firstLine="420" w:firstLineChars="200"/>
    </w:pPr>
  </w:style>
  <w:style w:type="paragraph" w:styleId="23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457E6-558E-43D5-9F19-0A76E511C95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1981</Words>
  <Characters>1991</Characters>
  <Lines>13</Lines>
  <Paragraphs>3</Paragraphs>
  <TotalTime>0</TotalTime>
  <ScaleCrop>false</ScaleCrop>
  <LinksUpToDate>false</LinksUpToDate>
  <CharactersWithSpaces>2003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2024-07-25T08:36:00Z</dcterms:created>
  <dc:creator>admin</dc:creator>
  <cp:lastModifiedBy>步同刚</cp:lastModifiedBy>
  <dcterms:modified xsi:type="dcterms:W3CDTF">2025-01-17T01:59:54Z</dcterms:modified>
  <dc:title>3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CACA95C2AB3744F197E89DF6FC147DB4_13</vt:lpwstr>
  </property>
  <property fmtid="{D5CDD505-2E9C-101B-9397-08002B2CF9AE}" pid="4" name="KSOTemplateDocerSaveRecord">
    <vt:lpwstr>eyJoZGlkIjoiNGI0OWZkNTY5ODQxMTNiYmZlMDkyNzNiYmQ0YTg3YTgiLCJ1c2VySWQiOiIzMjgyMDQ0NjYifQ==</vt:lpwstr>
  </property>
</Properties>
</file>